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148" w:line="221" w:lineRule="auto"/>
        <w:ind w:left="2790"/>
        <w:outlineLvl w:val="0"/>
        <w:rPr>
          <w:rFonts w:ascii="黑体" w:hAnsi="黑体" w:eastAsia="黑体" w:cs="黑体"/>
          <w:sz w:val="40"/>
          <w:szCs w:val="40"/>
        </w:rPr>
      </w:pPr>
      <w:bookmarkStart w:id="0" w:name="_GoBack"/>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bookmarkEnd w:id="0"/>
    <w:p>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27"/>
            </w:pPr>
            <w:r>
              <w:rPr>
                <w:b/>
                <w:bCs/>
                <w:spacing w:val="-4"/>
              </w:rPr>
              <w:t>序号</w:t>
            </w:r>
          </w:p>
        </w:tc>
        <w:tc>
          <w:tcPr>
            <w:tcW w:w="3367" w:type="dxa"/>
            <w:vAlign w:val="top"/>
          </w:tcPr>
          <w:p>
            <w:pPr>
              <w:pStyle w:val="6"/>
              <w:spacing w:before="39" w:line="211" w:lineRule="auto"/>
              <w:ind w:left="53"/>
            </w:pPr>
            <w:r>
              <w:rPr>
                <w:b/>
                <w:bCs/>
                <w:spacing w:val="5"/>
              </w:rPr>
              <w:t>检查项目</w:t>
            </w:r>
          </w:p>
        </w:tc>
        <w:tc>
          <w:tcPr>
            <w:tcW w:w="6765" w:type="dxa"/>
            <w:vAlign w:val="top"/>
          </w:tcPr>
          <w:p>
            <w:pPr>
              <w:pStyle w:val="6"/>
              <w:spacing w:before="39" w:line="211" w:lineRule="auto"/>
              <w:ind w:left="46"/>
            </w:pPr>
            <w:r>
              <w:rPr>
                <w:b/>
                <w:bCs/>
                <w:spacing w:val="-4"/>
              </w:rPr>
              <w:t>检查要点</w:t>
            </w:r>
          </w:p>
        </w:tc>
        <w:tc>
          <w:tcPr>
            <w:tcW w:w="2243" w:type="dxa"/>
            <w:vAlign w:val="top"/>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3" w:line="161" w:lineRule="auto"/>
              <w:ind w:left="24"/>
            </w:pPr>
            <w:r>
              <w:t>1</w:t>
            </w:r>
          </w:p>
        </w:tc>
        <w:tc>
          <w:tcPr>
            <w:tcW w:w="12375" w:type="dxa"/>
            <w:gridSpan w:val="3"/>
            <w:vAlign w:val="top"/>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1" w:line="182" w:lineRule="auto"/>
              <w:ind w:left="27"/>
            </w:pPr>
            <w:r>
              <w:rPr>
                <w:b/>
                <w:bCs/>
                <w:spacing w:val="-7"/>
              </w:rPr>
              <w:t>1.1</w:t>
            </w:r>
          </w:p>
        </w:tc>
        <w:tc>
          <w:tcPr>
            <w:tcW w:w="12375" w:type="dxa"/>
            <w:gridSpan w:val="3"/>
            <w:vAlign w:val="top"/>
          </w:tcPr>
          <w:p>
            <w:pPr>
              <w:pStyle w:val="6"/>
              <w:spacing w:before="44" w:line="219" w:lineRule="auto"/>
              <w:ind w:left="43"/>
            </w:pPr>
            <w:r>
              <w:rPr>
                <w:b/>
                <w:bCs/>
                <w:spacing w:val="-1"/>
              </w:rPr>
              <w:t>学校层面安全贵任体系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3" w:line="184" w:lineRule="auto"/>
              <w:ind w:left="24"/>
            </w:pPr>
            <w:r>
              <w:rPr>
                <w:spacing w:val="-4"/>
              </w:rPr>
              <w:t>1.1.1</w:t>
            </w:r>
          </w:p>
        </w:tc>
        <w:tc>
          <w:tcPr>
            <w:tcW w:w="3367" w:type="dxa"/>
            <w:vAlign w:val="top"/>
          </w:tcPr>
          <w:p>
            <w:pPr>
              <w:pStyle w:val="6"/>
              <w:spacing w:before="167" w:line="219" w:lineRule="auto"/>
              <w:ind w:left="50"/>
            </w:pPr>
            <w:r>
              <w:t>实验室安全工作纳入学校决策研究事项</w:t>
            </w:r>
          </w:p>
        </w:tc>
        <w:tc>
          <w:tcPr>
            <w:tcW w:w="6765" w:type="dxa"/>
            <w:vAlign w:val="top"/>
          </w:tcPr>
          <w:p>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pPr>
              <w:spacing w:line="433" w:lineRule="auto"/>
              <w:rPr>
                <w:rFonts w:ascii="Arial"/>
                <w:sz w:val="21"/>
              </w:rPr>
            </w:pPr>
          </w:p>
          <w:p>
            <w:pPr>
              <w:pStyle w:val="6"/>
              <w:spacing w:before="59" w:line="184" w:lineRule="auto"/>
              <w:ind w:left="24"/>
            </w:pPr>
            <w:r>
              <w:rPr>
                <w:spacing w:val="-4"/>
              </w:rPr>
              <w:t>1.1.2</w:t>
            </w:r>
          </w:p>
        </w:tc>
        <w:tc>
          <w:tcPr>
            <w:tcW w:w="3367" w:type="dxa"/>
            <w:vAlign w:val="top"/>
          </w:tcPr>
          <w:p>
            <w:pPr>
              <w:spacing w:line="287" w:lineRule="auto"/>
              <w:rPr>
                <w:rFonts w:ascii="Arial"/>
                <w:sz w:val="21"/>
              </w:rPr>
            </w:pPr>
          </w:p>
          <w:p>
            <w:pPr>
              <w:pStyle w:val="6"/>
              <w:spacing w:before="59" w:line="234" w:lineRule="auto"/>
              <w:ind w:left="50" w:right="253"/>
            </w:pPr>
            <w:r>
              <w:rPr>
                <w:spacing w:val="-1"/>
              </w:rPr>
              <w:t>有校级实验室安全工作责任人与领导机</w:t>
            </w:r>
            <w:r>
              <w:rPr>
                <w:spacing w:val="8"/>
              </w:rPr>
              <w:t xml:space="preserve"> </w:t>
            </w:r>
            <w:r>
              <w:t>构</w:t>
            </w:r>
          </w:p>
        </w:tc>
        <w:tc>
          <w:tcPr>
            <w:tcW w:w="6765" w:type="dxa"/>
            <w:vAlign w:val="top"/>
          </w:tcPr>
          <w:p>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4"/>
            </w:pPr>
            <w:r>
              <w:rPr>
                <w:spacing w:val="-4"/>
              </w:rPr>
              <w:t>1.1.3</w:t>
            </w:r>
          </w:p>
        </w:tc>
        <w:tc>
          <w:tcPr>
            <w:tcW w:w="3367" w:type="dxa"/>
            <w:vAlign w:val="top"/>
          </w:tcPr>
          <w:p>
            <w:pPr>
              <w:pStyle w:val="6"/>
              <w:spacing w:before="41" w:line="214" w:lineRule="auto"/>
              <w:ind w:left="50"/>
            </w:pPr>
            <w:r>
              <w:rPr>
                <w:spacing w:val="1"/>
              </w:rPr>
              <w:t>有明确的实验室安全管理职能部门</w:t>
            </w:r>
          </w:p>
        </w:tc>
        <w:tc>
          <w:tcPr>
            <w:tcW w:w="6765" w:type="dxa"/>
            <w:vAlign w:val="top"/>
          </w:tcPr>
          <w:p>
            <w:pPr>
              <w:pStyle w:val="6"/>
              <w:spacing w:before="40" w:line="215" w:lineRule="auto"/>
              <w:ind w:left="43"/>
            </w:pPr>
            <w:r>
              <w:t>(3)明确牵头职能部门负责实验室安全工作，相关职能部门切实配合落实工作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7" w:line="176" w:lineRule="auto"/>
              <w:ind w:left="24"/>
            </w:pPr>
            <w:r>
              <w:rPr>
                <w:spacing w:val="-4"/>
              </w:rPr>
              <w:t>1.1.4</w:t>
            </w:r>
          </w:p>
        </w:tc>
        <w:tc>
          <w:tcPr>
            <w:tcW w:w="3367" w:type="dxa"/>
            <w:vAlign w:val="top"/>
          </w:tcPr>
          <w:p>
            <w:pPr>
              <w:pStyle w:val="6"/>
              <w:spacing w:before="50" w:line="219" w:lineRule="auto"/>
              <w:ind w:left="50"/>
            </w:pPr>
            <w:r>
              <w:t>学校与院系签订实验室安全责任书</w:t>
            </w:r>
          </w:p>
        </w:tc>
        <w:tc>
          <w:tcPr>
            <w:tcW w:w="6765" w:type="dxa"/>
            <w:vAlign w:val="top"/>
          </w:tcPr>
          <w:p>
            <w:pPr>
              <w:pStyle w:val="6"/>
              <w:spacing w:before="50" w:line="219" w:lineRule="auto"/>
              <w:ind w:left="43"/>
            </w:pPr>
            <w:r>
              <w:t>(4)档案或信息系统里有现任学校领导与院系负责人签字盖章的安全责任书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5" w:line="158" w:lineRule="auto"/>
              <w:ind w:left="27"/>
            </w:pPr>
            <w:r>
              <w:rPr>
                <w:b/>
                <w:bCs/>
                <w:spacing w:val="-7"/>
              </w:rPr>
              <w:t>1.2</w:t>
            </w:r>
          </w:p>
        </w:tc>
        <w:tc>
          <w:tcPr>
            <w:tcW w:w="12375" w:type="dxa"/>
            <w:gridSpan w:val="3"/>
            <w:vAlign w:val="top"/>
          </w:tcPr>
          <w:p>
            <w:pPr>
              <w:pStyle w:val="6"/>
              <w:spacing w:before="39" w:line="206" w:lineRule="auto"/>
              <w:ind w:left="43"/>
            </w:pPr>
            <w:r>
              <w:rPr>
                <w:b/>
                <w:bCs/>
                <w:spacing w:val="-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vAlign w:val="top"/>
          </w:tcPr>
          <w:p>
            <w:pPr>
              <w:spacing w:line="426" w:lineRule="auto"/>
              <w:rPr>
                <w:rFonts w:ascii="Arial"/>
                <w:sz w:val="21"/>
              </w:rPr>
            </w:pPr>
          </w:p>
          <w:p>
            <w:pPr>
              <w:pStyle w:val="6"/>
              <w:spacing w:before="59" w:line="184" w:lineRule="auto"/>
              <w:ind w:left="24"/>
            </w:pPr>
            <w:r>
              <w:rPr>
                <w:spacing w:val="-4"/>
              </w:rPr>
              <w:t>1.2.1</w:t>
            </w:r>
          </w:p>
        </w:tc>
        <w:tc>
          <w:tcPr>
            <w:tcW w:w="3367" w:type="dxa"/>
            <w:vAlign w:val="top"/>
          </w:tcPr>
          <w:p>
            <w:pPr>
              <w:spacing w:line="382" w:lineRule="auto"/>
              <w:rPr>
                <w:rFonts w:ascii="Arial"/>
                <w:sz w:val="21"/>
              </w:rPr>
            </w:pPr>
          </w:p>
          <w:p>
            <w:pPr>
              <w:pStyle w:val="6"/>
              <w:spacing w:before="58" w:line="220" w:lineRule="auto"/>
              <w:ind w:left="50"/>
            </w:pPr>
            <w:r>
              <w:rPr>
                <w:spacing w:val="-1"/>
              </w:rPr>
              <w:t>有院系实验室安全工作队伍</w:t>
            </w:r>
          </w:p>
        </w:tc>
        <w:tc>
          <w:tcPr>
            <w:tcW w:w="6765" w:type="dxa"/>
            <w:vAlign w:val="top"/>
          </w:tcPr>
          <w:p>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pPr>
              <w:pStyle w:val="6"/>
              <w:spacing w:before="75" w:line="224" w:lineRule="auto"/>
              <w:ind w:left="43" w:right="276" w:firstLine="109"/>
            </w:pPr>
            <w:r>
              <w:rPr>
                <w:spacing w:val="1"/>
              </w:rPr>
              <w:t>(6)有带文号的院系文件，如党政联席会/办公会</w:t>
            </w:r>
            <w:r>
              <w:t>等纪要、通知或制度等明确其内 容</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0" w:line="173" w:lineRule="auto"/>
              <w:ind w:left="24"/>
            </w:pPr>
            <w:r>
              <w:rPr>
                <w:spacing w:val="-4"/>
              </w:rPr>
              <w:t>1.2.2</w:t>
            </w:r>
          </w:p>
        </w:tc>
        <w:tc>
          <w:tcPr>
            <w:tcW w:w="3367" w:type="dxa"/>
            <w:vAlign w:val="top"/>
          </w:tcPr>
          <w:p>
            <w:pPr>
              <w:pStyle w:val="6"/>
              <w:spacing w:before="53" w:line="219" w:lineRule="auto"/>
              <w:ind w:left="50"/>
            </w:pPr>
            <w:r>
              <w:t>院系签订实验室安全责任书</w:t>
            </w:r>
          </w:p>
        </w:tc>
        <w:tc>
          <w:tcPr>
            <w:tcW w:w="6765" w:type="dxa"/>
            <w:vAlign w:val="top"/>
          </w:tcPr>
          <w:p>
            <w:pPr>
              <w:pStyle w:val="6"/>
              <w:spacing w:before="53" w:line="219" w:lineRule="auto"/>
              <w:ind w:left="43"/>
            </w:pPr>
            <w:r>
              <w:t>(7)院系签订责任书到实验房间安全责任人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9" w:line="151" w:lineRule="exact"/>
              <w:ind w:left="27"/>
            </w:pPr>
            <w:r>
              <w:rPr>
                <w:b/>
                <w:bCs/>
                <w:spacing w:val="-7"/>
                <w:position w:val="-2"/>
              </w:rPr>
              <w:t>1.3</w:t>
            </w:r>
          </w:p>
        </w:tc>
        <w:tc>
          <w:tcPr>
            <w:tcW w:w="12375" w:type="dxa"/>
            <w:gridSpan w:val="3"/>
            <w:vAlign w:val="top"/>
          </w:tcPr>
          <w:p>
            <w:pPr>
              <w:pStyle w:val="6"/>
              <w:spacing w:before="43" w:line="202" w:lineRule="auto"/>
              <w:ind w:left="43"/>
            </w:pPr>
            <w:r>
              <w:rPr>
                <w:b/>
                <w:bCs/>
                <w:spacing w:val="-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vAlign w:val="top"/>
          </w:tcPr>
          <w:p>
            <w:pPr>
              <w:spacing w:line="279" w:lineRule="auto"/>
              <w:rPr>
                <w:rFonts w:ascii="Arial"/>
                <w:sz w:val="21"/>
              </w:rPr>
            </w:pPr>
          </w:p>
          <w:p>
            <w:pPr>
              <w:spacing w:line="279" w:lineRule="auto"/>
              <w:rPr>
                <w:rFonts w:ascii="Arial"/>
                <w:sz w:val="21"/>
              </w:rPr>
            </w:pPr>
          </w:p>
          <w:p>
            <w:pPr>
              <w:pStyle w:val="6"/>
              <w:spacing w:before="59" w:line="184" w:lineRule="auto"/>
              <w:ind w:left="24"/>
            </w:pPr>
            <w:r>
              <w:rPr>
                <w:spacing w:val="-4"/>
              </w:rPr>
              <w:t>1.3.1</w:t>
            </w:r>
          </w:p>
        </w:tc>
        <w:tc>
          <w:tcPr>
            <w:tcW w:w="3367" w:type="dxa"/>
            <w:vAlign w:val="top"/>
          </w:tcPr>
          <w:p>
            <w:pPr>
              <w:spacing w:line="256" w:lineRule="auto"/>
              <w:rPr>
                <w:rFonts w:ascii="Arial"/>
                <w:sz w:val="21"/>
              </w:rPr>
            </w:pPr>
          </w:p>
          <w:p>
            <w:pPr>
              <w:spacing w:line="257" w:lineRule="auto"/>
              <w:rPr>
                <w:rFonts w:ascii="Arial"/>
                <w:sz w:val="21"/>
              </w:rPr>
            </w:pPr>
          </w:p>
          <w:p>
            <w:pPr>
              <w:pStyle w:val="6"/>
              <w:spacing w:before="59" w:line="219" w:lineRule="auto"/>
              <w:ind w:left="50"/>
            </w:pPr>
            <w:r>
              <w:t>明确实验室层面各级责任人及其职责</w:t>
            </w:r>
          </w:p>
        </w:tc>
        <w:tc>
          <w:tcPr>
            <w:tcW w:w="6765" w:type="dxa"/>
            <w:vAlign w:val="top"/>
          </w:tcPr>
          <w:p>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102" w:line="160" w:lineRule="auto"/>
              <w:ind w:left="24"/>
            </w:pPr>
            <w:r>
              <w:rPr>
                <w:spacing w:val="-4"/>
              </w:rPr>
              <w:t>1.3.2</w:t>
            </w:r>
          </w:p>
        </w:tc>
        <w:tc>
          <w:tcPr>
            <w:tcW w:w="3367" w:type="dxa"/>
            <w:vAlign w:val="top"/>
          </w:tcPr>
          <w:p>
            <w:pPr>
              <w:pStyle w:val="6"/>
              <w:spacing w:before="56" w:line="208" w:lineRule="auto"/>
              <w:ind w:left="50"/>
            </w:pPr>
            <w:r>
              <w:t>实验室层面签订实验室安全责任书</w:t>
            </w:r>
          </w:p>
        </w:tc>
        <w:tc>
          <w:tcPr>
            <w:tcW w:w="6765" w:type="dxa"/>
            <w:vAlign w:val="top"/>
          </w:tcPr>
          <w:p>
            <w:pPr>
              <w:pStyle w:val="6"/>
              <w:spacing w:before="56" w:line="208" w:lineRule="auto"/>
              <w:ind w:left="43"/>
            </w:pPr>
            <w:r>
              <w:t>(9)实验室负责人与相关实验人员签订实验室安全责任书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2" w:line="162" w:lineRule="auto"/>
              <w:ind w:left="27"/>
            </w:pPr>
            <w:r>
              <w:rPr>
                <w:b/>
                <w:bCs/>
                <w:spacing w:val="-7"/>
              </w:rPr>
              <w:t>1.4</w:t>
            </w:r>
          </w:p>
        </w:tc>
        <w:tc>
          <w:tcPr>
            <w:tcW w:w="12375" w:type="dxa"/>
            <w:gridSpan w:val="3"/>
            <w:vAlign w:val="top"/>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94" w:line="151" w:lineRule="exact"/>
              <w:ind w:left="24"/>
            </w:pPr>
            <w:r>
              <w:rPr>
                <w:spacing w:val="-4"/>
                <w:position w:val="-2"/>
              </w:rPr>
              <w:t>1.4.1</w:t>
            </w:r>
          </w:p>
        </w:tc>
        <w:tc>
          <w:tcPr>
            <w:tcW w:w="3367" w:type="dxa"/>
            <w:vAlign w:val="top"/>
          </w:tcPr>
          <w:p>
            <w:pPr>
              <w:pStyle w:val="6"/>
              <w:spacing w:before="48" w:line="202" w:lineRule="auto"/>
              <w:ind w:left="50"/>
            </w:pPr>
            <w:r>
              <w:rPr>
                <w:spacing w:val="-1"/>
              </w:rPr>
              <w:t>奖惩机制落实到岗位或个人</w:t>
            </w:r>
          </w:p>
        </w:tc>
        <w:tc>
          <w:tcPr>
            <w:tcW w:w="6765" w:type="dxa"/>
            <w:vAlign w:val="top"/>
          </w:tcPr>
          <w:p>
            <w:pPr>
              <w:pStyle w:val="6"/>
              <w:spacing w:before="48" w:line="202" w:lineRule="auto"/>
              <w:ind w:left="43"/>
            </w:pPr>
            <w:r>
              <w:t>(10)是否有明确的奖惩管理办法，以及实际执行情况</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pPr>
        <w:spacing w:before="26"/>
      </w:pPr>
    </w:p>
    <w:p>
      <w:pPr>
        <w:spacing w:before="26"/>
      </w:pPr>
    </w:p>
    <w:p>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2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85" w:type="dxa"/>
            <w:vAlign w:val="top"/>
          </w:tcPr>
          <w:p>
            <w:pPr>
              <w:pStyle w:val="6"/>
              <w:spacing w:before="29" w:line="209" w:lineRule="auto"/>
              <w:ind w:left="66"/>
              <w:rPr>
                <w:sz w:val="19"/>
                <w:szCs w:val="19"/>
              </w:rPr>
            </w:pPr>
            <w:r>
              <w:rPr>
                <w:b/>
                <w:bCs/>
                <w:spacing w:val="-4"/>
                <w:sz w:val="19"/>
                <w:szCs w:val="19"/>
              </w:rPr>
              <w:t>检查要点</w:t>
            </w:r>
          </w:p>
        </w:tc>
        <w:tc>
          <w:tcPr>
            <w:tcW w:w="2243" w:type="dxa"/>
            <w:vAlign w:val="top"/>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6" w:line="168" w:lineRule="auto"/>
              <w:ind w:left="24"/>
              <w:rPr>
                <w:sz w:val="19"/>
                <w:szCs w:val="19"/>
              </w:rPr>
            </w:pPr>
            <w:r>
              <w:rPr>
                <w:spacing w:val="-4"/>
                <w:sz w:val="19"/>
                <w:szCs w:val="19"/>
              </w:rPr>
              <w:t>1.4.2</w:t>
            </w:r>
          </w:p>
        </w:tc>
        <w:tc>
          <w:tcPr>
            <w:tcW w:w="3357" w:type="dxa"/>
            <w:vAlign w:val="top"/>
          </w:tcPr>
          <w:p>
            <w:pPr>
              <w:pStyle w:val="6"/>
              <w:spacing w:before="46" w:line="216" w:lineRule="auto"/>
              <w:ind w:left="30"/>
              <w:rPr>
                <w:sz w:val="19"/>
                <w:szCs w:val="19"/>
              </w:rPr>
            </w:pPr>
            <w:r>
              <w:rPr>
                <w:spacing w:val="-1"/>
                <w:sz w:val="19"/>
                <w:szCs w:val="19"/>
              </w:rPr>
              <w:t>依法依规进行事故调查和责任追究</w:t>
            </w:r>
          </w:p>
        </w:tc>
        <w:tc>
          <w:tcPr>
            <w:tcW w:w="6785" w:type="dxa"/>
            <w:vAlign w:val="top"/>
          </w:tcPr>
          <w:p>
            <w:pPr>
              <w:pStyle w:val="6"/>
              <w:spacing w:before="47" w:line="215" w:lineRule="auto"/>
              <w:ind w:left="64"/>
              <w:rPr>
                <w:sz w:val="19"/>
                <w:szCs w:val="19"/>
              </w:rPr>
            </w:pPr>
            <w:r>
              <w:rPr>
                <w:sz w:val="19"/>
                <w:szCs w:val="19"/>
              </w:rPr>
              <w:t>(11)检查事故调查执行情况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5" w:line="160" w:lineRule="auto"/>
              <w:ind w:left="27"/>
              <w:rPr>
                <w:sz w:val="19"/>
                <w:szCs w:val="19"/>
              </w:rPr>
            </w:pPr>
            <w:r>
              <w:rPr>
                <w:b/>
                <w:bCs/>
                <w:spacing w:val="-7"/>
                <w:sz w:val="19"/>
                <w:szCs w:val="19"/>
              </w:rPr>
              <w:t>1.5</w:t>
            </w:r>
          </w:p>
        </w:tc>
        <w:tc>
          <w:tcPr>
            <w:tcW w:w="12385" w:type="dxa"/>
            <w:gridSpan w:val="3"/>
            <w:vAlign w:val="top"/>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7" w:line="158" w:lineRule="auto"/>
              <w:ind w:left="24"/>
              <w:rPr>
                <w:sz w:val="19"/>
                <w:szCs w:val="19"/>
              </w:rPr>
            </w:pPr>
            <w:r>
              <w:rPr>
                <w:spacing w:val="-4"/>
                <w:sz w:val="19"/>
                <w:szCs w:val="19"/>
              </w:rPr>
              <w:t>1.5.1</w:t>
            </w:r>
          </w:p>
        </w:tc>
        <w:tc>
          <w:tcPr>
            <w:tcW w:w="3357" w:type="dxa"/>
            <w:vAlign w:val="top"/>
          </w:tcPr>
          <w:p>
            <w:pPr>
              <w:pStyle w:val="6"/>
              <w:spacing w:before="39" w:line="205" w:lineRule="auto"/>
              <w:ind w:left="30"/>
              <w:rPr>
                <w:sz w:val="19"/>
                <w:szCs w:val="19"/>
              </w:rPr>
            </w:pPr>
            <w:r>
              <w:rPr>
                <w:sz w:val="19"/>
                <w:szCs w:val="19"/>
              </w:rPr>
              <w:t>学校每年有实验室安全常规经费预算</w:t>
            </w:r>
          </w:p>
        </w:tc>
        <w:tc>
          <w:tcPr>
            <w:tcW w:w="6785" w:type="dxa"/>
            <w:vAlign w:val="top"/>
          </w:tcPr>
          <w:p>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6" w:line="184" w:lineRule="auto"/>
              <w:ind w:left="24"/>
              <w:rPr>
                <w:sz w:val="19"/>
                <w:szCs w:val="19"/>
              </w:rPr>
            </w:pPr>
            <w:r>
              <w:rPr>
                <w:spacing w:val="-4"/>
                <w:sz w:val="19"/>
                <w:szCs w:val="19"/>
              </w:rPr>
              <w:t>1.5.2</w:t>
            </w:r>
          </w:p>
        </w:tc>
        <w:tc>
          <w:tcPr>
            <w:tcW w:w="3357" w:type="dxa"/>
            <w:vAlign w:val="top"/>
          </w:tcPr>
          <w:p>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vAlign w:val="top"/>
          </w:tcPr>
          <w:p>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7" w:line="184" w:lineRule="auto"/>
              <w:ind w:left="24"/>
              <w:rPr>
                <w:sz w:val="19"/>
                <w:szCs w:val="19"/>
              </w:rPr>
            </w:pPr>
            <w:r>
              <w:rPr>
                <w:spacing w:val="-4"/>
                <w:sz w:val="19"/>
                <w:szCs w:val="19"/>
              </w:rPr>
              <w:t>1.5.3</w:t>
            </w:r>
          </w:p>
        </w:tc>
        <w:tc>
          <w:tcPr>
            <w:tcW w:w="3357" w:type="dxa"/>
            <w:vAlign w:val="top"/>
          </w:tcPr>
          <w:p>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vAlign w:val="top"/>
          </w:tcPr>
          <w:p>
            <w:pPr>
              <w:pStyle w:val="6"/>
              <w:spacing w:before="169" w:line="219" w:lineRule="auto"/>
              <w:ind w:left="64"/>
              <w:rPr>
                <w:sz w:val="19"/>
                <w:szCs w:val="19"/>
              </w:rPr>
            </w:pPr>
            <w:r>
              <w:rPr>
                <w:sz w:val="19"/>
                <w:szCs w:val="19"/>
              </w:rPr>
              <w:t>(14)院系有支出凭据证明有专款用于实验室安全工作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7" w:line="168" w:lineRule="auto"/>
              <w:ind w:left="27"/>
              <w:rPr>
                <w:sz w:val="19"/>
                <w:szCs w:val="19"/>
              </w:rPr>
            </w:pPr>
            <w:r>
              <w:rPr>
                <w:b/>
                <w:bCs/>
                <w:spacing w:val="-7"/>
                <w:sz w:val="19"/>
                <w:szCs w:val="19"/>
              </w:rPr>
              <w:t>1.6</w:t>
            </w:r>
          </w:p>
        </w:tc>
        <w:tc>
          <w:tcPr>
            <w:tcW w:w="12385" w:type="dxa"/>
            <w:gridSpan w:val="3"/>
            <w:vAlign w:val="top"/>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pPr>
              <w:spacing w:line="336" w:lineRule="auto"/>
              <w:rPr>
                <w:rFonts w:ascii="Arial"/>
                <w:sz w:val="21"/>
              </w:rPr>
            </w:pPr>
          </w:p>
          <w:p>
            <w:pPr>
              <w:spacing w:line="336" w:lineRule="auto"/>
              <w:rPr>
                <w:rFonts w:ascii="Arial"/>
                <w:sz w:val="21"/>
              </w:rPr>
            </w:pPr>
          </w:p>
          <w:p>
            <w:pPr>
              <w:pStyle w:val="6"/>
              <w:spacing w:before="62" w:line="184" w:lineRule="auto"/>
              <w:ind w:left="24"/>
              <w:rPr>
                <w:sz w:val="19"/>
                <w:szCs w:val="19"/>
              </w:rPr>
            </w:pPr>
            <w:r>
              <w:rPr>
                <w:spacing w:val="-4"/>
                <w:sz w:val="19"/>
                <w:szCs w:val="19"/>
              </w:rPr>
              <w:t>1.6.1</w:t>
            </w:r>
          </w:p>
        </w:tc>
        <w:tc>
          <w:tcPr>
            <w:tcW w:w="3357" w:type="dxa"/>
            <w:vAlign w:val="top"/>
          </w:tcPr>
          <w:p>
            <w:pPr>
              <w:spacing w:line="257" w:lineRule="auto"/>
              <w:rPr>
                <w:rFonts w:ascii="Arial"/>
                <w:sz w:val="21"/>
              </w:rPr>
            </w:pPr>
          </w:p>
          <w:p>
            <w:pPr>
              <w:spacing w:line="258" w:lineRule="auto"/>
              <w:rPr>
                <w:rFonts w:ascii="Arial"/>
                <w:sz w:val="21"/>
              </w:rPr>
            </w:pPr>
          </w:p>
          <w:p>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vAlign w:val="top"/>
          </w:tcPr>
          <w:p>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pPr>
              <w:spacing w:line="297" w:lineRule="auto"/>
              <w:rPr>
                <w:rFonts w:ascii="Arial"/>
                <w:sz w:val="21"/>
              </w:rPr>
            </w:pPr>
          </w:p>
          <w:p>
            <w:pPr>
              <w:pStyle w:val="6"/>
              <w:spacing w:before="62" w:line="184" w:lineRule="auto"/>
              <w:ind w:left="24"/>
              <w:rPr>
                <w:sz w:val="19"/>
                <w:szCs w:val="19"/>
              </w:rPr>
            </w:pPr>
            <w:r>
              <w:rPr>
                <w:spacing w:val="-4"/>
                <w:sz w:val="19"/>
                <w:szCs w:val="19"/>
              </w:rPr>
              <w:t>1.6.2</w:t>
            </w:r>
          </w:p>
        </w:tc>
        <w:tc>
          <w:tcPr>
            <w:tcW w:w="3357" w:type="dxa"/>
            <w:vAlign w:val="top"/>
          </w:tcPr>
          <w:p>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vAlign w:val="top"/>
          </w:tcPr>
          <w:p>
            <w:pPr>
              <w:spacing w:line="249" w:lineRule="auto"/>
              <w:rPr>
                <w:rFonts w:ascii="Arial"/>
                <w:sz w:val="21"/>
              </w:rPr>
            </w:pPr>
          </w:p>
          <w:p>
            <w:pPr>
              <w:pStyle w:val="6"/>
              <w:spacing w:before="62" w:line="219" w:lineRule="auto"/>
              <w:ind w:left="64"/>
              <w:rPr>
                <w:sz w:val="19"/>
                <w:szCs w:val="19"/>
              </w:rPr>
            </w:pPr>
            <w:r>
              <w:rPr>
                <w:sz w:val="19"/>
                <w:szCs w:val="19"/>
              </w:rPr>
              <w:t>(17)有文件证明学校设立了检查队伍，并有工作记录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62" w:line="184" w:lineRule="auto"/>
              <w:ind w:left="24"/>
              <w:rPr>
                <w:sz w:val="19"/>
                <w:szCs w:val="19"/>
              </w:rPr>
            </w:pPr>
            <w:r>
              <w:rPr>
                <w:spacing w:val="-4"/>
                <w:sz w:val="19"/>
                <w:szCs w:val="19"/>
              </w:rPr>
              <w:t>1.6.3</w:t>
            </w:r>
          </w:p>
        </w:tc>
        <w:tc>
          <w:tcPr>
            <w:tcW w:w="3357" w:type="dxa"/>
            <w:vAlign w:val="top"/>
          </w:tcPr>
          <w:p>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vAlign w:val="top"/>
          </w:tcPr>
          <w:p>
            <w:pPr>
              <w:pStyle w:val="6"/>
              <w:spacing w:before="302" w:line="219" w:lineRule="auto"/>
              <w:ind w:left="64"/>
              <w:rPr>
                <w:sz w:val="19"/>
                <w:szCs w:val="19"/>
              </w:rPr>
            </w:pPr>
            <w:r>
              <w:rPr>
                <w:sz w:val="19"/>
                <w:szCs w:val="19"/>
              </w:rPr>
              <w:t>(18)有培训记录(证书、电子文档、书面记录)等证明培训及合格情况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3" w:line="161" w:lineRule="auto"/>
              <w:ind w:left="24"/>
              <w:rPr>
                <w:sz w:val="19"/>
                <w:szCs w:val="19"/>
              </w:rPr>
            </w:pPr>
            <w:r>
              <w:rPr>
                <w:spacing w:val="-4"/>
                <w:sz w:val="19"/>
                <w:szCs w:val="19"/>
              </w:rPr>
              <w:t>1.7.1</w:t>
            </w:r>
          </w:p>
        </w:tc>
        <w:tc>
          <w:tcPr>
            <w:tcW w:w="3357" w:type="dxa"/>
            <w:vAlign w:val="top"/>
          </w:tcPr>
          <w:p>
            <w:pPr>
              <w:pStyle w:val="6"/>
              <w:spacing w:before="53" w:line="209" w:lineRule="auto"/>
              <w:ind w:left="30"/>
              <w:rPr>
                <w:sz w:val="19"/>
                <w:szCs w:val="19"/>
              </w:rPr>
            </w:pPr>
            <w:r>
              <w:rPr>
                <w:spacing w:val="-1"/>
                <w:sz w:val="19"/>
                <w:szCs w:val="19"/>
              </w:rPr>
              <w:t>采用信息化手段管理实验室安全</w:t>
            </w:r>
          </w:p>
        </w:tc>
        <w:tc>
          <w:tcPr>
            <w:tcW w:w="6785" w:type="dxa"/>
            <w:vAlign w:val="top"/>
          </w:tcPr>
          <w:p>
            <w:pPr>
              <w:pStyle w:val="6"/>
              <w:spacing w:before="54" w:line="208" w:lineRule="auto"/>
              <w:ind w:left="64"/>
              <w:rPr>
                <w:sz w:val="19"/>
                <w:szCs w:val="19"/>
              </w:rPr>
            </w:pPr>
            <w:r>
              <w:rPr>
                <w:sz w:val="19"/>
                <w:szCs w:val="19"/>
              </w:rPr>
              <w:t>(19)学校建设信息管理等系统用于实验室安全管理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0" w:lineRule="auto"/>
              <w:rPr>
                <w:rFonts w:ascii="Arial"/>
                <w:sz w:val="21"/>
              </w:rPr>
            </w:pPr>
          </w:p>
          <w:p>
            <w:pPr>
              <w:pStyle w:val="6"/>
              <w:spacing w:before="62" w:line="184" w:lineRule="auto"/>
              <w:ind w:left="24"/>
              <w:rPr>
                <w:sz w:val="19"/>
                <w:szCs w:val="19"/>
              </w:rPr>
            </w:pPr>
            <w:r>
              <w:rPr>
                <w:spacing w:val="-4"/>
                <w:sz w:val="19"/>
                <w:szCs w:val="19"/>
              </w:rPr>
              <w:t>1.7.2</w:t>
            </w:r>
          </w:p>
        </w:tc>
        <w:tc>
          <w:tcPr>
            <w:tcW w:w="3357" w:type="dxa"/>
            <w:vAlign w:val="top"/>
          </w:tcPr>
          <w:p>
            <w:pPr>
              <w:spacing w:line="242" w:lineRule="auto"/>
              <w:rPr>
                <w:rFonts w:ascii="Arial"/>
                <w:sz w:val="21"/>
              </w:rPr>
            </w:pPr>
          </w:p>
          <w:p>
            <w:pPr>
              <w:pStyle w:val="6"/>
              <w:spacing w:before="62" w:line="219" w:lineRule="auto"/>
              <w:ind w:left="30"/>
              <w:rPr>
                <w:sz w:val="19"/>
                <w:szCs w:val="19"/>
              </w:rPr>
            </w:pPr>
            <w:r>
              <w:rPr>
                <w:spacing w:val="-1"/>
                <w:sz w:val="19"/>
                <w:szCs w:val="19"/>
              </w:rPr>
              <w:t>建立实验室安全工作档案</w:t>
            </w:r>
          </w:p>
        </w:tc>
        <w:tc>
          <w:tcPr>
            <w:tcW w:w="6785" w:type="dxa"/>
            <w:vAlign w:val="top"/>
          </w:tcPr>
          <w:p>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106" w:line="159" w:lineRule="auto"/>
              <w:ind w:left="24"/>
              <w:rPr>
                <w:sz w:val="19"/>
                <w:szCs w:val="19"/>
              </w:rPr>
            </w:pPr>
            <w:r>
              <w:rPr>
                <w:sz w:val="19"/>
                <w:szCs w:val="19"/>
              </w:rPr>
              <w:t>2</w:t>
            </w:r>
          </w:p>
        </w:tc>
        <w:tc>
          <w:tcPr>
            <w:tcW w:w="12385" w:type="dxa"/>
            <w:gridSpan w:val="3"/>
            <w:vAlign w:val="top"/>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pPr>
              <w:spacing w:line="291" w:lineRule="auto"/>
              <w:rPr>
                <w:rFonts w:ascii="Arial"/>
                <w:sz w:val="21"/>
              </w:rPr>
            </w:pPr>
          </w:p>
          <w:p>
            <w:pPr>
              <w:pStyle w:val="6"/>
              <w:spacing w:before="62" w:line="184" w:lineRule="auto"/>
              <w:ind w:left="24"/>
              <w:rPr>
                <w:sz w:val="19"/>
                <w:szCs w:val="19"/>
              </w:rPr>
            </w:pPr>
            <w:r>
              <w:rPr>
                <w:spacing w:val="-2"/>
                <w:sz w:val="19"/>
                <w:szCs w:val="19"/>
              </w:rPr>
              <w:t>2.1.1</w:t>
            </w:r>
          </w:p>
        </w:tc>
        <w:tc>
          <w:tcPr>
            <w:tcW w:w="3357" w:type="dxa"/>
            <w:vAlign w:val="top"/>
          </w:tcPr>
          <w:p>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vAlign w:val="top"/>
          </w:tcPr>
          <w:p>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vAlign w:val="top"/>
          </w:tcPr>
          <w:p>
            <w:pPr>
              <w:rPr>
                <w:rFonts w:ascii="Arial"/>
                <w:sz w:val="21"/>
              </w:rPr>
            </w:pPr>
          </w:p>
        </w:tc>
      </w:tr>
    </w:tbl>
    <w:p>
      <w:pPr>
        <w:spacing w:line="146" w:lineRule="exact"/>
        <w:rPr>
          <w:rFonts w:ascii="Arial"/>
          <w:sz w:val="12"/>
        </w:rPr>
      </w:pPr>
    </w:p>
    <w:p>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pPr>
        <w:spacing w:before="33"/>
      </w:pPr>
    </w:p>
    <w:p>
      <w:pPr>
        <w:spacing w:before="33"/>
      </w:pPr>
    </w:p>
    <w:p>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30" w:line="208" w:lineRule="auto"/>
              <w:ind w:left="17"/>
              <w:rPr>
                <w:sz w:val="19"/>
                <w:szCs w:val="19"/>
              </w:rPr>
            </w:pPr>
            <w:r>
              <w:rPr>
                <w:b/>
                <w:bCs/>
                <w:spacing w:val="-4"/>
                <w:sz w:val="19"/>
                <w:szCs w:val="19"/>
              </w:rPr>
              <w:t>序号</w:t>
            </w:r>
          </w:p>
        </w:tc>
        <w:tc>
          <w:tcPr>
            <w:tcW w:w="3378" w:type="dxa"/>
            <w:vAlign w:val="top"/>
          </w:tcPr>
          <w:p>
            <w:pPr>
              <w:pStyle w:val="6"/>
              <w:spacing w:before="29" w:line="209" w:lineRule="auto"/>
              <w:ind w:left="53"/>
              <w:rPr>
                <w:sz w:val="19"/>
                <w:szCs w:val="19"/>
              </w:rPr>
            </w:pPr>
            <w:r>
              <w:rPr>
                <w:b/>
                <w:bCs/>
                <w:spacing w:val="5"/>
                <w:sz w:val="19"/>
                <w:szCs w:val="19"/>
              </w:rPr>
              <w:t>检查项目</w:t>
            </w:r>
          </w:p>
        </w:tc>
        <w:tc>
          <w:tcPr>
            <w:tcW w:w="6805" w:type="dxa"/>
            <w:vAlign w:val="top"/>
          </w:tcPr>
          <w:p>
            <w:pPr>
              <w:pStyle w:val="6"/>
              <w:spacing w:before="29" w:line="209" w:lineRule="auto"/>
              <w:ind w:left="165"/>
              <w:rPr>
                <w:sz w:val="19"/>
                <w:szCs w:val="19"/>
              </w:rPr>
            </w:pPr>
            <w:r>
              <w:rPr>
                <w:b/>
                <w:bCs/>
                <w:spacing w:val="-4"/>
                <w:sz w:val="19"/>
                <w:szCs w:val="19"/>
              </w:rPr>
              <w:t>检查要点</w:t>
            </w:r>
          </w:p>
        </w:tc>
        <w:tc>
          <w:tcPr>
            <w:tcW w:w="2273" w:type="dxa"/>
            <w:vAlign w:val="top"/>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2.2</w:t>
            </w:r>
          </w:p>
        </w:tc>
        <w:tc>
          <w:tcPr>
            <w:tcW w:w="12456" w:type="dxa"/>
            <w:gridSpan w:val="3"/>
            <w:vAlign w:val="top"/>
          </w:tcPr>
          <w:p>
            <w:pPr>
              <w:pStyle w:val="6"/>
              <w:spacing w:before="24" w:line="209" w:lineRule="auto"/>
              <w:ind w:left="63"/>
              <w:rPr>
                <w:sz w:val="19"/>
                <w:szCs w:val="19"/>
              </w:rPr>
            </w:pPr>
            <w:r>
              <w:rPr>
                <w:b/>
                <w:bCs/>
                <w:spacing w:val="-2"/>
                <w:sz w:val="19"/>
                <w:szCs w:val="19"/>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92" w:lineRule="auto"/>
              <w:rPr>
                <w:rFonts w:ascii="Arial"/>
                <w:sz w:val="21"/>
              </w:rPr>
            </w:pPr>
          </w:p>
          <w:p>
            <w:pPr>
              <w:pStyle w:val="6"/>
              <w:spacing w:before="62" w:line="184" w:lineRule="auto"/>
              <w:ind w:left="15"/>
              <w:rPr>
                <w:sz w:val="19"/>
                <w:szCs w:val="19"/>
              </w:rPr>
            </w:pPr>
            <w:r>
              <w:rPr>
                <w:spacing w:val="-2"/>
                <w:sz w:val="19"/>
                <w:szCs w:val="19"/>
              </w:rPr>
              <w:t>2.2.1</w:t>
            </w:r>
          </w:p>
        </w:tc>
        <w:tc>
          <w:tcPr>
            <w:tcW w:w="3378" w:type="dxa"/>
            <w:vAlign w:val="top"/>
          </w:tcPr>
          <w:p>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vAlign w:val="top"/>
          </w:tcPr>
          <w:p>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2.3</w:t>
            </w:r>
          </w:p>
        </w:tc>
        <w:tc>
          <w:tcPr>
            <w:tcW w:w="12456" w:type="dxa"/>
            <w:gridSpan w:val="3"/>
            <w:vAlign w:val="top"/>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pPr>
              <w:spacing w:line="432" w:lineRule="auto"/>
              <w:rPr>
                <w:rFonts w:ascii="Arial"/>
                <w:sz w:val="21"/>
              </w:rPr>
            </w:pPr>
          </w:p>
          <w:p>
            <w:pPr>
              <w:pStyle w:val="6"/>
              <w:spacing w:before="62" w:line="184" w:lineRule="auto"/>
              <w:ind w:left="15"/>
              <w:rPr>
                <w:sz w:val="19"/>
                <w:szCs w:val="19"/>
              </w:rPr>
            </w:pPr>
            <w:r>
              <w:rPr>
                <w:spacing w:val="-2"/>
                <w:sz w:val="19"/>
                <w:szCs w:val="19"/>
              </w:rPr>
              <w:t>2.3.1</w:t>
            </w:r>
          </w:p>
        </w:tc>
        <w:tc>
          <w:tcPr>
            <w:tcW w:w="3378" w:type="dxa"/>
            <w:vAlign w:val="top"/>
          </w:tcPr>
          <w:p>
            <w:pPr>
              <w:spacing w:line="385" w:lineRule="auto"/>
              <w:rPr>
                <w:rFonts w:ascii="Arial"/>
                <w:sz w:val="21"/>
              </w:rPr>
            </w:pPr>
          </w:p>
          <w:p>
            <w:pPr>
              <w:pStyle w:val="6"/>
              <w:spacing w:before="62" w:line="220" w:lineRule="auto"/>
              <w:ind w:left="51"/>
              <w:rPr>
                <w:sz w:val="19"/>
                <w:szCs w:val="19"/>
              </w:rPr>
            </w:pPr>
            <w:r>
              <w:rPr>
                <w:sz w:val="19"/>
                <w:szCs w:val="19"/>
              </w:rPr>
              <w:t>学校、院系、实验室有相应的应急预案</w:t>
            </w:r>
          </w:p>
        </w:tc>
        <w:tc>
          <w:tcPr>
            <w:tcW w:w="6805" w:type="dxa"/>
            <w:vAlign w:val="top"/>
          </w:tcPr>
          <w:p>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pPr>
              <w:pStyle w:val="6"/>
              <w:spacing w:before="54" w:line="219" w:lineRule="auto"/>
              <w:jc w:val="right"/>
              <w:rPr>
                <w:sz w:val="19"/>
                <w:szCs w:val="19"/>
              </w:rPr>
            </w:pPr>
            <w:r>
              <w:rPr>
                <w:spacing w:val="-6"/>
                <w:sz w:val="19"/>
                <w:szCs w:val="19"/>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8" w:line="157" w:lineRule="auto"/>
              <w:ind w:left="15"/>
              <w:rPr>
                <w:sz w:val="19"/>
                <w:szCs w:val="19"/>
              </w:rPr>
            </w:pPr>
            <w:r>
              <w:rPr>
                <w:sz w:val="19"/>
                <w:szCs w:val="19"/>
              </w:rPr>
              <w:t>3</w:t>
            </w:r>
          </w:p>
        </w:tc>
        <w:tc>
          <w:tcPr>
            <w:tcW w:w="12456" w:type="dxa"/>
            <w:gridSpan w:val="3"/>
            <w:vAlign w:val="top"/>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6" w:line="168" w:lineRule="auto"/>
              <w:ind w:left="17"/>
              <w:rPr>
                <w:sz w:val="19"/>
                <w:szCs w:val="19"/>
              </w:rPr>
            </w:pPr>
            <w:r>
              <w:rPr>
                <w:b/>
                <w:bCs/>
                <w:spacing w:val="-5"/>
                <w:sz w:val="19"/>
                <w:szCs w:val="19"/>
              </w:rPr>
              <w:t>3.1</w:t>
            </w:r>
          </w:p>
        </w:tc>
        <w:tc>
          <w:tcPr>
            <w:tcW w:w="12456" w:type="dxa"/>
            <w:gridSpan w:val="3"/>
            <w:vAlign w:val="top"/>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8" w:line="184" w:lineRule="auto"/>
              <w:ind w:left="15"/>
              <w:rPr>
                <w:sz w:val="19"/>
                <w:szCs w:val="19"/>
              </w:rPr>
            </w:pPr>
            <w:r>
              <w:rPr>
                <w:spacing w:val="-2"/>
                <w:sz w:val="19"/>
                <w:szCs w:val="19"/>
              </w:rPr>
              <w:t>3.1.1</w:t>
            </w:r>
          </w:p>
        </w:tc>
        <w:tc>
          <w:tcPr>
            <w:tcW w:w="3378" w:type="dxa"/>
            <w:vAlign w:val="top"/>
          </w:tcPr>
          <w:p>
            <w:pPr>
              <w:pStyle w:val="6"/>
              <w:spacing w:before="170" w:line="219" w:lineRule="auto"/>
              <w:ind w:left="51"/>
              <w:rPr>
                <w:sz w:val="19"/>
                <w:szCs w:val="19"/>
              </w:rPr>
            </w:pPr>
            <w:r>
              <w:rPr>
                <w:spacing w:val="-1"/>
                <w:sz w:val="19"/>
                <w:szCs w:val="19"/>
              </w:rPr>
              <w:t>开设实验室安全必修课或选修课</w:t>
            </w:r>
          </w:p>
        </w:tc>
        <w:tc>
          <w:tcPr>
            <w:tcW w:w="6805" w:type="dxa"/>
            <w:vAlign w:val="top"/>
          </w:tcPr>
          <w:p>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96" w:lineRule="auto"/>
              <w:rPr>
                <w:rFonts w:ascii="Arial"/>
                <w:sz w:val="21"/>
              </w:rPr>
            </w:pPr>
          </w:p>
          <w:p>
            <w:pPr>
              <w:pStyle w:val="6"/>
              <w:spacing w:before="61" w:line="184" w:lineRule="auto"/>
              <w:ind w:left="15"/>
              <w:rPr>
                <w:sz w:val="19"/>
                <w:szCs w:val="19"/>
              </w:rPr>
            </w:pPr>
            <w:r>
              <w:rPr>
                <w:spacing w:val="-2"/>
                <w:sz w:val="19"/>
                <w:szCs w:val="19"/>
              </w:rPr>
              <w:t>3.1.2</w:t>
            </w:r>
          </w:p>
        </w:tc>
        <w:tc>
          <w:tcPr>
            <w:tcW w:w="3378" w:type="dxa"/>
            <w:vAlign w:val="top"/>
          </w:tcPr>
          <w:p>
            <w:pPr>
              <w:spacing w:line="248" w:lineRule="auto"/>
              <w:rPr>
                <w:rFonts w:ascii="Arial"/>
                <w:sz w:val="21"/>
              </w:rPr>
            </w:pPr>
          </w:p>
          <w:p>
            <w:pPr>
              <w:pStyle w:val="6"/>
              <w:spacing w:before="62" w:line="219" w:lineRule="auto"/>
              <w:ind w:left="51"/>
              <w:rPr>
                <w:sz w:val="19"/>
                <w:szCs w:val="19"/>
              </w:rPr>
            </w:pPr>
            <w:r>
              <w:rPr>
                <w:spacing w:val="1"/>
                <w:sz w:val="19"/>
                <w:szCs w:val="19"/>
              </w:rPr>
              <w:t>开展安全教育培训活动</w:t>
            </w:r>
          </w:p>
        </w:tc>
        <w:tc>
          <w:tcPr>
            <w:tcW w:w="6805" w:type="dxa"/>
            <w:vAlign w:val="top"/>
          </w:tcPr>
          <w:p>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5"/>
              <w:rPr>
                <w:sz w:val="19"/>
                <w:szCs w:val="19"/>
              </w:rPr>
            </w:pPr>
            <w:r>
              <w:rPr>
                <w:spacing w:val="-2"/>
                <w:position w:val="-2"/>
                <w:sz w:val="19"/>
                <w:szCs w:val="19"/>
              </w:rPr>
              <w:t>3.1.3</w:t>
            </w:r>
          </w:p>
        </w:tc>
        <w:tc>
          <w:tcPr>
            <w:tcW w:w="3378" w:type="dxa"/>
            <w:vAlign w:val="top"/>
          </w:tcPr>
          <w:p>
            <w:pPr>
              <w:pStyle w:val="6"/>
              <w:spacing w:before="42" w:line="202" w:lineRule="auto"/>
              <w:ind w:left="51"/>
              <w:rPr>
                <w:sz w:val="19"/>
                <w:szCs w:val="19"/>
              </w:rPr>
            </w:pPr>
            <w:r>
              <w:rPr>
                <w:spacing w:val="-1"/>
                <w:sz w:val="19"/>
                <w:szCs w:val="19"/>
              </w:rPr>
              <w:t>开展结合学科特点的应急演练</w:t>
            </w:r>
          </w:p>
        </w:tc>
        <w:tc>
          <w:tcPr>
            <w:tcW w:w="6805" w:type="dxa"/>
            <w:vAlign w:val="top"/>
          </w:tcPr>
          <w:p>
            <w:pPr>
              <w:pStyle w:val="6"/>
              <w:spacing w:before="43" w:line="201" w:lineRule="auto"/>
              <w:ind w:left="162"/>
              <w:rPr>
                <w:sz w:val="19"/>
                <w:szCs w:val="19"/>
              </w:rPr>
            </w:pPr>
            <w:r>
              <w:rPr>
                <w:sz w:val="19"/>
                <w:szCs w:val="19"/>
              </w:rPr>
              <w:t>(27)有实验室安全事故应急演练</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0" w:line="184" w:lineRule="auto"/>
              <w:ind w:left="15"/>
              <w:rPr>
                <w:sz w:val="19"/>
                <w:szCs w:val="19"/>
              </w:rPr>
            </w:pPr>
            <w:r>
              <w:rPr>
                <w:spacing w:val="-2"/>
                <w:sz w:val="19"/>
                <w:szCs w:val="19"/>
              </w:rPr>
              <w:t>3.1.4</w:t>
            </w:r>
          </w:p>
        </w:tc>
        <w:tc>
          <w:tcPr>
            <w:tcW w:w="3378" w:type="dxa"/>
            <w:vAlign w:val="top"/>
          </w:tcPr>
          <w:p>
            <w:pPr>
              <w:pStyle w:val="6"/>
              <w:spacing w:before="172" w:line="219" w:lineRule="auto"/>
              <w:ind w:left="51"/>
              <w:rPr>
                <w:sz w:val="19"/>
                <w:szCs w:val="19"/>
              </w:rPr>
            </w:pPr>
            <w:r>
              <w:rPr>
                <w:spacing w:val="-1"/>
                <w:sz w:val="19"/>
                <w:szCs w:val="19"/>
              </w:rPr>
              <w:t>组织实验室安全知识考试</w:t>
            </w:r>
          </w:p>
        </w:tc>
        <w:tc>
          <w:tcPr>
            <w:tcW w:w="6805" w:type="dxa"/>
            <w:vAlign w:val="top"/>
          </w:tcPr>
          <w:p>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1" w:line="163" w:lineRule="auto"/>
              <w:ind w:left="17"/>
              <w:rPr>
                <w:sz w:val="19"/>
                <w:szCs w:val="19"/>
              </w:rPr>
            </w:pPr>
            <w:r>
              <w:rPr>
                <w:b/>
                <w:bCs/>
                <w:spacing w:val="-5"/>
                <w:sz w:val="19"/>
                <w:szCs w:val="19"/>
              </w:rPr>
              <w:t>3.2</w:t>
            </w:r>
          </w:p>
        </w:tc>
        <w:tc>
          <w:tcPr>
            <w:tcW w:w="12456" w:type="dxa"/>
            <w:gridSpan w:val="3"/>
            <w:vAlign w:val="top"/>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pPr>
              <w:spacing w:line="278" w:lineRule="auto"/>
              <w:rPr>
                <w:rFonts w:ascii="Arial"/>
                <w:sz w:val="21"/>
              </w:rPr>
            </w:pPr>
          </w:p>
          <w:p>
            <w:pPr>
              <w:spacing w:line="279" w:lineRule="auto"/>
              <w:rPr>
                <w:rFonts w:ascii="Arial"/>
                <w:sz w:val="21"/>
              </w:rPr>
            </w:pPr>
          </w:p>
          <w:p>
            <w:pPr>
              <w:pStyle w:val="6"/>
              <w:spacing w:before="62" w:line="184" w:lineRule="auto"/>
              <w:ind w:left="15"/>
              <w:rPr>
                <w:sz w:val="19"/>
                <w:szCs w:val="19"/>
              </w:rPr>
            </w:pPr>
            <w:r>
              <w:rPr>
                <w:spacing w:val="-2"/>
                <w:sz w:val="19"/>
                <w:szCs w:val="19"/>
              </w:rPr>
              <w:t>3.2.1</w:t>
            </w:r>
          </w:p>
        </w:tc>
        <w:tc>
          <w:tcPr>
            <w:tcW w:w="3378" w:type="dxa"/>
            <w:vAlign w:val="top"/>
          </w:tcPr>
          <w:p>
            <w:pPr>
              <w:spacing w:line="255" w:lineRule="auto"/>
              <w:rPr>
                <w:rFonts w:ascii="Arial"/>
                <w:sz w:val="21"/>
              </w:rPr>
            </w:pPr>
          </w:p>
          <w:p>
            <w:pPr>
              <w:spacing w:line="255" w:lineRule="auto"/>
              <w:rPr>
                <w:rFonts w:ascii="Arial"/>
                <w:sz w:val="21"/>
              </w:rPr>
            </w:pPr>
          </w:p>
          <w:p>
            <w:pPr>
              <w:pStyle w:val="6"/>
              <w:spacing w:before="61" w:line="219" w:lineRule="auto"/>
              <w:ind w:left="51"/>
              <w:rPr>
                <w:sz w:val="19"/>
                <w:szCs w:val="19"/>
              </w:rPr>
            </w:pPr>
            <w:r>
              <w:rPr>
                <w:spacing w:val="-1"/>
                <w:sz w:val="19"/>
                <w:szCs w:val="19"/>
              </w:rPr>
              <w:t>建设有学校特色的安全文化</w:t>
            </w:r>
          </w:p>
        </w:tc>
        <w:tc>
          <w:tcPr>
            <w:tcW w:w="6805" w:type="dxa"/>
            <w:vAlign w:val="top"/>
          </w:tcPr>
          <w:p>
            <w:pPr>
              <w:pStyle w:val="6"/>
              <w:spacing w:before="53" w:line="219" w:lineRule="auto"/>
              <w:ind w:left="162"/>
              <w:rPr>
                <w:sz w:val="19"/>
                <w:szCs w:val="19"/>
              </w:rPr>
            </w:pPr>
            <w:r>
              <w:rPr>
                <w:spacing w:val="-1"/>
                <w:sz w:val="19"/>
                <w:szCs w:val="19"/>
              </w:rPr>
              <w:t>(29)学校有网页设立专栏开展安全宣传。</w:t>
            </w:r>
          </w:p>
          <w:p>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25" w:line="183" w:lineRule="auto"/>
              <w:ind w:left="15"/>
              <w:rPr>
                <w:sz w:val="19"/>
                <w:szCs w:val="19"/>
              </w:rPr>
            </w:pPr>
            <w:r>
              <w:rPr>
                <w:spacing w:val="-2"/>
                <w:sz w:val="19"/>
                <w:szCs w:val="19"/>
              </w:rPr>
              <w:t>3.2.2</w:t>
            </w:r>
          </w:p>
        </w:tc>
        <w:tc>
          <w:tcPr>
            <w:tcW w:w="3378" w:type="dxa"/>
            <w:vAlign w:val="top"/>
          </w:tcPr>
          <w:p>
            <w:pPr>
              <w:pStyle w:val="6"/>
              <w:spacing w:before="175" w:line="219" w:lineRule="auto"/>
              <w:ind w:left="51"/>
              <w:rPr>
                <w:sz w:val="19"/>
                <w:szCs w:val="19"/>
              </w:rPr>
            </w:pPr>
            <w:r>
              <w:rPr>
                <w:sz w:val="19"/>
                <w:szCs w:val="19"/>
              </w:rPr>
              <w:t>建立实验室安全隐患举报制度</w:t>
            </w:r>
          </w:p>
        </w:tc>
        <w:tc>
          <w:tcPr>
            <w:tcW w:w="6805" w:type="dxa"/>
            <w:vAlign w:val="top"/>
          </w:tcPr>
          <w:p>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6" w:line="153" w:lineRule="exact"/>
              <w:ind w:left="15"/>
              <w:rPr>
                <w:sz w:val="19"/>
                <w:szCs w:val="19"/>
              </w:rPr>
            </w:pPr>
            <w:r>
              <w:rPr>
                <w:position w:val="-2"/>
                <w:sz w:val="19"/>
                <w:szCs w:val="19"/>
              </w:rPr>
              <w:t>4</w:t>
            </w:r>
          </w:p>
        </w:tc>
        <w:tc>
          <w:tcPr>
            <w:tcW w:w="12456" w:type="dxa"/>
            <w:gridSpan w:val="3"/>
            <w:vAlign w:val="top"/>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4" w:line="160" w:lineRule="auto"/>
              <w:ind w:left="17"/>
              <w:rPr>
                <w:sz w:val="19"/>
                <w:szCs w:val="19"/>
              </w:rPr>
            </w:pPr>
            <w:r>
              <w:rPr>
                <w:b/>
                <w:bCs/>
                <w:spacing w:val="-4"/>
                <w:sz w:val="19"/>
                <w:szCs w:val="19"/>
              </w:rPr>
              <w:t>4.1</w:t>
            </w:r>
          </w:p>
        </w:tc>
        <w:tc>
          <w:tcPr>
            <w:tcW w:w="10183" w:type="dxa"/>
            <w:gridSpan w:val="2"/>
            <w:vAlign w:val="top"/>
          </w:tcPr>
          <w:p>
            <w:pPr>
              <w:pStyle w:val="6"/>
              <w:spacing w:before="55" w:line="207" w:lineRule="auto"/>
              <w:ind w:left="53"/>
              <w:rPr>
                <w:sz w:val="19"/>
                <w:szCs w:val="19"/>
              </w:rPr>
            </w:pPr>
            <w:r>
              <w:rPr>
                <w:b/>
                <w:bCs/>
                <w:spacing w:val="-4"/>
                <w:sz w:val="19"/>
                <w:szCs w:val="19"/>
              </w:rPr>
              <w:t>项目安全准入</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87" w:line="158" w:lineRule="exact"/>
              <w:ind w:left="15"/>
              <w:rPr>
                <w:sz w:val="19"/>
                <w:szCs w:val="19"/>
              </w:rPr>
            </w:pPr>
            <w:r>
              <w:rPr>
                <w:spacing w:val="-2"/>
                <w:position w:val="-2"/>
                <w:sz w:val="19"/>
                <w:szCs w:val="19"/>
              </w:rPr>
              <w:t>4.1.1</w:t>
            </w:r>
          </w:p>
        </w:tc>
        <w:tc>
          <w:tcPr>
            <w:tcW w:w="3378" w:type="dxa"/>
            <w:vAlign w:val="top"/>
          </w:tcPr>
          <w:p>
            <w:pPr>
              <w:pStyle w:val="6"/>
              <w:spacing w:before="37" w:line="202" w:lineRule="auto"/>
              <w:jc w:val="right"/>
              <w:rPr>
                <w:sz w:val="19"/>
                <w:szCs w:val="19"/>
              </w:rPr>
            </w:pPr>
            <w:r>
              <w:rPr>
                <w:spacing w:val="-6"/>
                <w:sz w:val="19"/>
                <w:szCs w:val="19"/>
              </w:rPr>
              <w:t>对项目进行实验室安全风险评估，保证实</w:t>
            </w:r>
          </w:p>
        </w:tc>
        <w:tc>
          <w:tcPr>
            <w:tcW w:w="6805" w:type="dxa"/>
            <w:vAlign w:val="top"/>
          </w:tcPr>
          <w:p>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vAlign w:val="top"/>
          </w:tcPr>
          <w:p>
            <w:pPr>
              <w:rPr>
                <w:rFonts w:ascii="Arial"/>
                <w:sz w:val="21"/>
              </w:rPr>
            </w:pPr>
          </w:p>
        </w:tc>
      </w:tr>
    </w:tbl>
    <w:p>
      <w:pPr>
        <w:spacing w:line="136" w:lineRule="exact"/>
        <w:rPr>
          <w:rFonts w:ascii="Arial"/>
          <w:sz w:val="11"/>
        </w:rPr>
      </w:pPr>
    </w:p>
    <w:p>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pPr>
        <w:spacing w:before="40"/>
      </w:pPr>
    </w:p>
    <w:p>
      <w:pPr>
        <w:spacing w:before="39"/>
      </w:pPr>
    </w:p>
    <w:p>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vAlign w:val="top"/>
          </w:tcPr>
          <w:p>
            <w:pPr>
              <w:pStyle w:val="6"/>
              <w:spacing w:before="51" w:line="216" w:lineRule="auto"/>
              <w:ind w:left="17"/>
              <w:rPr>
                <w:sz w:val="19"/>
                <w:szCs w:val="19"/>
              </w:rPr>
            </w:pPr>
            <w:r>
              <w:rPr>
                <w:b/>
                <w:bCs/>
                <w:spacing w:val="-4"/>
                <w:sz w:val="19"/>
                <w:szCs w:val="19"/>
              </w:rPr>
              <w:t>序号</w:t>
            </w:r>
          </w:p>
        </w:tc>
        <w:tc>
          <w:tcPr>
            <w:tcW w:w="3387" w:type="dxa"/>
            <w:vAlign w:val="top"/>
          </w:tcPr>
          <w:p>
            <w:pPr>
              <w:pStyle w:val="6"/>
              <w:spacing w:before="49" w:line="218" w:lineRule="auto"/>
              <w:ind w:left="13"/>
              <w:rPr>
                <w:sz w:val="19"/>
                <w:szCs w:val="19"/>
              </w:rPr>
            </w:pPr>
            <w:r>
              <w:rPr>
                <w:b/>
                <w:bCs/>
                <w:spacing w:val="5"/>
                <w:sz w:val="19"/>
                <w:szCs w:val="19"/>
              </w:rPr>
              <w:t>检查项目</w:t>
            </w:r>
          </w:p>
        </w:tc>
        <w:tc>
          <w:tcPr>
            <w:tcW w:w="6755" w:type="dxa"/>
            <w:vAlign w:val="top"/>
          </w:tcPr>
          <w:p>
            <w:pPr>
              <w:pStyle w:val="6"/>
              <w:spacing w:before="49" w:line="218" w:lineRule="auto"/>
              <w:ind w:left="116"/>
              <w:rPr>
                <w:sz w:val="19"/>
                <w:szCs w:val="19"/>
              </w:rPr>
            </w:pPr>
            <w:r>
              <w:rPr>
                <w:b/>
                <w:bCs/>
                <w:spacing w:val="-4"/>
                <w:sz w:val="19"/>
                <w:szCs w:val="19"/>
              </w:rPr>
              <w:t>检查要点</w:t>
            </w:r>
          </w:p>
        </w:tc>
        <w:tc>
          <w:tcPr>
            <w:tcW w:w="2243" w:type="dxa"/>
            <w:vAlign w:val="top"/>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spacing w:line="240" w:lineRule="exact"/>
              <w:rPr>
                <w:rFonts w:ascii="Arial"/>
                <w:sz w:val="20"/>
              </w:rPr>
            </w:pPr>
          </w:p>
        </w:tc>
        <w:tc>
          <w:tcPr>
            <w:tcW w:w="3387" w:type="dxa"/>
            <w:vAlign w:val="top"/>
          </w:tcPr>
          <w:p>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5" w:line="160" w:lineRule="auto"/>
              <w:ind w:left="17"/>
              <w:rPr>
                <w:sz w:val="19"/>
                <w:szCs w:val="19"/>
              </w:rPr>
            </w:pPr>
            <w:r>
              <w:rPr>
                <w:b/>
                <w:bCs/>
                <w:spacing w:val="-4"/>
                <w:sz w:val="19"/>
                <w:szCs w:val="19"/>
              </w:rPr>
              <w:t>4.2</w:t>
            </w:r>
          </w:p>
        </w:tc>
        <w:tc>
          <w:tcPr>
            <w:tcW w:w="10142" w:type="dxa"/>
            <w:gridSpan w:val="2"/>
            <w:vAlign w:val="top"/>
          </w:tcPr>
          <w:p>
            <w:pPr>
              <w:pStyle w:val="6"/>
              <w:spacing w:before="36" w:line="207" w:lineRule="auto"/>
              <w:ind w:left="33"/>
              <w:rPr>
                <w:sz w:val="19"/>
                <w:szCs w:val="19"/>
              </w:rPr>
            </w:pPr>
            <w:r>
              <w:rPr>
                <w:b/>
                <w:bCs/>
                <w:spacing w:val="-4"/>
                <w:sz w:val="19"/>
                <w:szCs w:val="19"/>
              </w:rPr>
              <w:t>人员安全准入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6" w:line="184" w:lineRule="auto"/>
              <w:ind w:left="14"/>
              <w:rPr>
                <w:sz w:val="19"/>
                <w:szCs w:val="19"/>
              </w:rPr>
            </w:pPr>
            <w:r>
              <w:rPr>
                <w:spacing w:val="-2"/>
                <w:sz w:val="19"/>
                <w:szCs w:val="19"/>
              </w:rPr>
              <w:t>4.2.1</w:t>
            </w:r>
          </w:p>
        </w:tc>
        <w:tc>
          <w:tcPr>
            <w:tcW w:w="3387" w:type="dxa"/>
            <w:vAlign w:val="top"/>
          </w:tcPr>
          <w:p>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6" w:line="159" w:lineRule="auto"/>
              <w:ind w:left="17"/>
              <w:rPr>
                <w:sz w:val="19"/>
                <w:szCs w:val="19"/>
              </w:rPr>
            </w:pPr>
            <w:r>
              <w:rPr>
                <w:b/>
                <w:bCs/>
                <w:spacing w:val="-4"/>
                <w:sz w:val="19"/>
                <w:szCs w:val="19"/>
              </w:rPr>
              <w:t>4.3</w:t>
            </w:r>
          </w:p>
        </w:tc>
        <w:tc>
          <w:tcPr>
            <w:tcW w:w="10142" w:type="dxa"/>
            <w:gridSpan w:val="2"/>
            <w:vAlign w:val="top"/>
          </w:tcPr>
          <w:p>
            <w:pPr>
              <w:pStyle w:val="6"/>
              <w:spacing w:before="27" w:line="206" w:lineRule="auto"/>
              <w:ind w:left="33"/>
              <w:rPr>
                <w:sz w:val="19"/>
                <w:szCs w:val="19"/>
              </w:rPr>
            </w:pPr>
            <w:r>
              <w:rPr>
                <w:b/>
                <w:bCs/>
                <w:spacing w:val="-4"/>
                <w:sz w:val="19"/>
                <w:szCs w:val="19"/>
              </w:rPr>
              <w:t>安全风险分析</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7" w:line="184" w:lineRule="auto"/>
              <w:ind w:left="14"/>
              <w:rPr>
                <w:sz w:val="19"/>
                <w:szCs w:val="19"/>
              </w:rPr>
            </w:pPr>
            <w:r>
              <w:rPr>
                <w:spacing w:val="-2"/>
                <w:sz w:val="19"/>
                <w:szCs w:val="19"/>
              </w:rPr>
              <w:t>4.3.1</w:t>
            </w:r>
          </w:p>
        </w:tc>
        <w:tc>
          <w:tcPr>
            <w:tcW w:w="3387" w:type="dxa"/>
            <w:vAlign w:val="top"/>
          </w:tcPr>
          <w:p>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4"/>
              <w:rPr>
                <w:sz w:val="19"/>
                <w:szCs w:val="19"/>
              </w:rPr>
            </w:pPr>
            <w:r>
              <w:rPr>
                <w:position w:val="-2"/>
                <w:sz w:val="19"/>
                <w:szCs w:val="19"/>
              </w:rPr>
              <w:t>5</w:t>
            </w:r>
          </w:p>
        </w:tc>
        <w:tc>
          <w:tcPr>
            <w:tcW w:w="12385" w:type="dxa"/>
            <w:gridSpan w:val="3"/>
            <w:vAlign w:val="top"/>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58" w:lineRule="auto"/>
              <w:ind w:left="17"/>
              <w:rPr>
                <w:sz w:val="19"/>
                <w:szCs w:val="19"/>
              </w:rPr>
            </w:pPr>
            <w:r>
              <w:rPr>
                <w:b/>
                <w:bCs/>
                <w:spacing w:val="-5"/>
                <w:sz w:val="19"/>
                <w:szCs w:val="19"/>
              </w:rPr>
              <w:t>5.1</w:t>
            </w:r>
          </w:p>
        </w:tc>
        <w:tc>
          <w:tcPr>
            <w:tcW w:w="12385" w:type="dxa"/>
            <w:gridSpan w:val="3"/>
            <w:vAlign w:val="top"/>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8" w:line="184" w:lineRule="auto"/>
              <w:ind w:left="14"/>
              <w:rPr>
                <w:sz w:val="19"/>
                <w:szCs w:val="19"/>
              </w:rPr>
            </w:pPr>
            <w:r>
              <w:rPr>
                <w:spacing w:val="-2"/>
                <w:sz w:val="19"/>
                <w:szCs w:val="19"/>
              </w:rPr>
              <w:t>5.1.1</w:t>
            </w:r>
          </w:p>
        </w:tc>
        <w:tc>
          <w:tcPr>
            <w:tcW w:w="3387" w:type="dxa"/>
            <w:vAlign w:val="top"/>
          </w:tcPr>
          <w:p>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9" w:line="184" w:lineRule="auto"/>
              <w:ind w:left="14"/>
              <w:rPr>
                <w:sz w:val="19"/>
                <w:szCs w:val="19"/>
              </w:rPr>
            </w:pPr>
            <w:r>
              <w:rPr>
                <w:spacing w:val="-2"/>
                <w:sz w:val="19"/>
                <w:szCs w:val="19"/>
              </w:rPr>
              <w:t>5.1.2</w:t>
            </w:r>
          </w:p>
        </w:tc>
        <w:tc>
          <w:tcPr>
            <w:tcW w:w="3387" w:type="dxa"/>
            <w:vAlign w:val="top"/>
          </w:tcPr>
          <w:p>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line="184" w:lineRule="auto"/>
              <w:ind w:left="14"/>
              <w:rPr>
                <w:sz w:val="19"/>
                <w:szCs w:val="19"/>
              </w:rPr>
            </w:pPr>
            <w:r>
              <w:rPr>
                <w:spacing w:val="-2"/>
                <w:sz w:val="19"/>
                <w:szCs w:val="19"/>
              </w:rPr>
              <w:t>5.1.3</w:t>
            </w:r>
          </w:p>
        </w:tc>
        <w:tc>
          <w:tcPr>
            <w:tcW w:w="3387"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3" w:line="184" w:lineRule="auto"/>
              <w:ind w:left="14"/>
              <w:rPr>
                <w:sz w:val="19"/>
                <w:szCs w:val="19"/>
              </w:rPr>
            </w:pPr>
            <w:r>
              <w:rPr>
                <w:spacing w:val="-2"/>
                <w:sz w:val="19"/>
                <w:szCs w:val="19"/>
              </w:rPr>
              <w:t>5.2.1</w:t>
            </w:r>
          </w:p>
        </w:tc>
        <w:tc>
          <w:tcPr>
            <w:tcW w:w="3387" w:type="dxa"/>
            <w:vAlign w:val="top"/>
          </w:tcPr>
          <w:p>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5" w:line="183" w:lineRule="auto"/>
              <w:ind w:left="14"/>
              <w:rPr>
                <w:sz w:val="19"/>
                <w:szCs w:val="19"/>
              </w:rPr>
            </w:pPr>
            <w:r>
              <w:rPr>
                <w:spacing w:val="-2"/>
                <w:sz w:val="19"/>
                <w:szCs w:val="19"/>
              </w:rPr>
              <w:t>5.2.2</w:t>
            </w:r>
          </w:p>
        </w:tc>
        <w:tc>
          <w:tcPr>
            <w:tcW w:w="3387" w:type="dxa"/>
            <w:vAlign w:val="top"/>
          </w:tcPr>
          <w:p>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vAlign w:val="top"/>
          </w:tcPr>
          <w:p>
            <w:pPr>
              <w:spacing w:line="293" w:lineRule="auto"/>
              <w:rPr>
                <w:rFonts w:ascii="Arial"/>
                <w:sz w:val="21"/>
              </w:rPr>
            </w:pPr>
          </w:p>
          <w:p>
            <w:pPr>
              <w:pStyle w:val="6"/>
              <w:spacing w:before="62" w:line="183" w:lineRule="auto"/>
              <w:ind w:left="14"/>
              <w:rPr>
                <w:sz w:val="19"/>
                <w:szCs w:val="19"/>
              </w:rPr>
            </w:pPr>
            <w:r>
              <w:rPr>
                <w:spacing w:val="-2"/>
                <w:sz w:val="19"/>
                <w:szCs w:val="19"/>
              </w:rPr>
              <w:t>5.2.3</w:t>
            </w:r>
          </w:p>
        </w:tc>
        <w:tc>
          <w:tcPr>
            <w:tcW w:w="3387" w:type="dxa"/>
            <w:vAlign w:val="top"/>
          </w:tcPr>
          <w:p>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pPr>
              <w:rPr>
                <w:rFonts w:ascii="Arial"/>
                <w:sz w:val="21"/>
              </w:rPr>
            </w:pPr>
          </w:p>
        </w:tc>
      </w:tr>
    </w:tbl>
    <w:p>
      <w:pPr>
        <w:spacing w:line="143" w:lineRule="exact"/>
        <w:rPr>
          <w:rFonts w:ascii="Arial"/>
          <w:sz w:val="12"/>
        </w:rPr>
      </w:pPr>
    </w:p>
    <w:p>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pPr>
        <w:spacing w:before="46"/>
      </w:pPr>
    </w:p>
    <w:p>
      <w:pPr>
        <w:spacing w:before="46"/>
      </w:pPr>
    </w:p>
    <w:p>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17"/>
              <w:rPr>
                <w:sz w:val="19"/>
                <w:szCs w:val="19"/>
              </w:rPr>
            </w:pPr>
            <w:r>
              <w:rPr>
                <w:b/>
                <w:bCs/>
                <w:spacing w:val="-4"/>
                <w:sz w:val="19"/>
                <w:szCs w:val="19"/>
              </w:rPr>
              <w:t>序号</w:t>
            </w:r>
          </w:p>
        </w:tc>
        <w:tc>
          <w:tcPr>
            <w:tcW w:w="3358" w:type="dxa"/>
            <w:vAlign w:val="top"/>
          </w:tcPr>
          <w:p>
            <w:pPr>
              <w:pStyle w:val="6"/>
              <w:spacing w:before="30" w:line="199" w:lineRule="auto"/>
              <w:ind w:left="43"/>
              <w:rPr>
                <w:sz w:val="19"/>
                <w:szCs w:val="19"/>
              </w:rPr>
            </w:pPr>
            <w:r>
              <w:rPr>
                <w:b/>
                <w:bCs/>
                <w:spacing w:val="5"/>
                <w:sz w:val="19"/>
                <w:szCs w:val="19"/>
              </w:rPr>
              <w:t>检查项目</w:t>
            </w:r>
          </w:p>
        </w:tc>
        <w:tc>
          <w:tcPr>
            <w:tcW w:w="6745" w:type="dxa"/>
            <w:vAlign w:val="top"/>
          </w:tcPr>
          <w:p>
            <w:pPr>
              <w:pStyle w:val="6"/>
              <w:spacing w:before="30" w:line="199" w:lineRule="auto"/>
              <w:ind w:left="55"/>
              <w:rPr>
                <w:sz w:val="19"/>
                <w:szCs w:val="19"/>
              </w:rPr>
            </w:pPr>
            <w:r>
              <w:rPr>
                <w:b/>
                <w:bCs/>
                <w:spacing w:val="-4"/>
                <w:sz w:val="19"/>
                <w:szCs w:val="19"/>
              </w:rPr>
              <w:t>检查要点</w:t>
            </w:r>
          </w:p>
        </w:tc>
        <w:tc>
          <w:tcPr>
            <w:tcW w:w="2233" w:type="dxa"/>
            <w:vAlign w:val="top"/>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vAlign w:val="top"/>
          </w:tcPr>
          <w:p>
            <w:pPr>
              <w:pStyle w:val="6"/>
              <w:spacing w:before="85" w:line="160" w:lineRule="auto"/>
              <w:ind w:left="17"/>
              <w:rPr>
                <w:sz w:val="19"/>
                <w:szCs w:val="19"/>
              </w:rPr>
            </w:pPr>
            <w:r>
              <w:rPr>
                <w:b/>
                <w:bCs/>
                <w:spacing w:val="-5"/>
                <w:sz w:val="19"/>
                <w:szCs w:val="19"/>
              </w:rPr>
              <w:t>5.3</w:t>
            </w:r>
          </w:p>
        </w:tc>
        <w:tc>
          <w:tcPr>
            <w:tcW w:w="12336" w:type="dxa"/>
            <w:gridSpan w:val="3"/>
            <w:vAlign w:val="top"/>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15"/>
              <w:rPr>
                <w:sz w:val="19"/>
                <w:szCs w:val="19"/>
              </w:rPr>
            </w:pPr>
            <w:r>
              <w:rPr>
                <w:spacing w:val="-2"/>
                <w:sz w:val="19"/>
                <w:szCs w:val="19"/>
              </w:rPr>
              <w:t>5.3.1</w:t>
            </w:r>
          </w:p>
        </w:tc>
        <w:tc>
          <w:tcPr>
            <w:tcW w:w="3358" w:type="dxa"/>
            <w:vAlign w:val="top"/>
          </w:tcPr>
          <w:p>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vAlign w:val="top"/>
          </w:tcPr>
          <w:p>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4" w:lineRule="auto"/>
              <w:rPr>
                <w:rFonts w:ascii="Arial"/>
                <w:sz w:val="21"/>
              </w:rPr>
            </w:pPr>
          </w:p>
          <w:p>
            <w:pPr>
              <w:pStyle w:val="6"/>
              <w:spacing w:before="62" w:line="183" w:lineRule="auto"/>
              <w:ind w:left="15"/>
              <w:rPr>
                <w:sz w:val="19"/>
                <w:szCs w:val="19"/>
              </w:rPr>
            </w:pPr>
            <w:r>
              <w:rPr>
                <w:spacing w:val="-2"/>
                <w:sz w:val="19"/>
                <w:szCs w:val="19"/>
              </w:rPr>
              <w:t>5.3.2</w:t>
            </w:r>
          </w:p>
        </w:tc>
        <w:tc>
          <w:tcPr>
            <w:tcW w:w="3358" w:type="dxa"/>
            <w:vAlign w:val="top"/>
          </w:tcPr>
          <w:p>
            <w:pPr>
              <w:pStyle w:val="6"/>
              <w:spacing w:before="298" w:line="219" w:lineRule="auto"/>
              <w:ind w:left="41"/>
              <w:rPr>
                <w:sz w:val="19"/>
                <w:szCs w:val="19"/>
              </w:rPr>
            </w:pPr>
            <w:r>
              <w:rPr>
                <w:sz w:val="19"/>
                <w:szCs w:val="19"/>
              </w:rPr>
              <w:t>院系须及时组织隐患整改</w:t>
            </w:r>
          </w:p>
        </w:tc>
        <w:tc>
          <w:tcPr>
            <w:tcW w:w="6745" w:type="dxa"/>
            <w:vAlign w:val="top"/>
          </w:tcPr>
          <w:p>
            <w:pPr>
              <w:pStyle w:val="6"/>
              <w:spacing w:before="57" w:line="218" w:lineRule="auto"/>
              <w:ind w:left="53"/>
              <w:rPr>
                <w:sz w:val="19"/>
                <w:szCs w:val="19"/>
              </w:rPr>
            </w:pPr>
            <w:r>
              <w:rPr>
                <w:spacing w:val="-1"/>
                <w:sz w:val="19"/>
                <w:szCs w:val="19"/>
              </w:rPr>
              <w:t>(44)整改报告应在规定时间内提交学校管理部门。</w:t>
            </w:r>
          </w:p>
          <w:p>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7" w:line="168" w:lineRule="auto"/>
              <w:ind w:left="17"/>
              <w:rPr>
                <w:sz w:val="19"/>
                <w:szCs w:val="19"/>
              </w:rPr>
            </w:pPr>
            <w:r>
              <w:rPr>
                <w:b/>
                <w:bCs/>
                <w:spacing w:val="-5"/>
                <w:sz w:val="19"/>
                <w:szCs w:val="19"/>
              </w:rPr>
              <w:t>5.4</w:t>
            </w:r>
          </w:p>
        </w:tc>
        <w:tc>
          <w:tcPr>
            <w:tcW w:w="12336" w:type="dxa"/>
            <w:gridSpan w:val="3"/>
            <w:vAlign w:val="top"/>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17" w:line="184" w:lineRule="auto"/>
              <w:ind w:left="15"/>
              <w:rPr>
                <w:sz w:val="19"/>
                <w:szCs w:val="19"/>
              </w:rPr>
            </w:pPr>
            <w:r>
              <w:rPr>
                <w:spacing w:val="-2"/>
                <w:sz w:val="19"/>
                <w:szCs w:val="19"/>
              </w:rPr>
              <w:t>5.4.1</w:t>
            </w:r>
          </w:p>
        </w:tc>
        <w:tc>
          <w:tcPr>
            <w:tcW w:w="3358" w:type="dxa"/>
            <w:vAlign w:val="top"/>
          </w:tcPr>
          <w:p>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vAlign w:val="top"/>
          </w:tcPr>
          <w:p>
            <w:pPr>
              <w:pStyle w:val="6"/>
              <w:spacing w:before="169" w:line="219" w:lineRule="auto"/>
              <w:ind w:left="53"/>
              <w:rPr>
                <w:sz w:val="19"/>
                <w:szCs w:val="19"/>
              </w:rPr>
            </w:pPr>
            <w:r>
              <w:rPr>
                <w:sz w:val="19"/>
                <w:szCs w:val="19"/>
              </w:rPr>
              <w:t>(46)存有相关资料或电子文档</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9" w:line="151" w:lineRule="exact"/>
              <w:ind w:left="15"/>
              <w:rPr>
                <w:sz w:val="19"/>
                <w:szCs w:val="19"/>
              </w:rPr>
            </w:pPr>
            <w:r>
              <w:rPr>
                <w:position w:val="-2"/>
                <w:sz w:val="19"/>
                <w:szCs w:val="19"/>
              </w:rPr>
              <w:t>6</w:t>
            </w:r>
          </w:p>
        </w:tc>
        <w:tc>
          <w:tcPr>
            <w:tcW w:w="12336" w:type="dxa"/>
            <w:gridSpan w:val="3"/>
            <w:vAlign w:val="top"/>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97" w:line="168" w:lineRule="auto"/>
              <w:ind w:left="17"/>
              <w:rPr>
                <w:sz w:val="19"/>
                <w:szCs w:val="19"/>
              </w:rPr>
            </w:pPr>
            <w:r>
              <w:rPr>
                <w:b/>
                <w:bCs/>
                <w:spacing w:val="-4"/>
                <w:sz w:val="19"/>
                <w:szCs w:val="19"/>
              </w:rPr>
              <w:t>6.1</w:t>
            </w:r>
          </w:p>
        </w:tc>
        <w:tc>
          <w:tcPr>
            <w:tcW w:w="12336" w:type="dxa"/>
            <w:gridSpan w:val="3"/>
            <w:vAlign w:val="top"/>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5" w:lineRule="auto"/>
              <w:rPr>
                <w:rFonts w:ascii="Arial"/>
                <w:sz w:val="21"/>
              </w:rPr>
            </w:pPr>
          </w:p>
          <w:p>
            <w:pPr>
              <w:pStyle w:val="6"/>
              <w:spacing w:before="62" w:line="184" w:lineRule="auto"/>
              <w:ind w:left="15"/>
              <w:rPr>
                <w:sz w:val="19"/>
                <w:szCs w:val="19"/>
              </w:rPr>
            </w:pPr>
            <w:r>
              <w:rPr>
                <w:spacing w:val="-2"/>
                <w:sz w:val="19"/>
                <w:szCs w:val="19"/>
              </w:rPr>
              <w:t>6.1.1</w:t>
            </w:r>
          </w:p>
        </w:tc>
        <w:tc>
          <w:tcPr>
            <w:tcW w:w="3358" w:type="dxa"/>
            <w:vAlign w:val="top"/>
          </w:tcPr>
          <w:p>
            <w:pPr>
              <w:pStyle w:val="6"/>
              <w:spacing w:before="300" w:line="219" w:lineRule="auto"/>
              <w:ind w:left="41"/>
              <w:rPr>
                <w:sz w:val="19"/>
                <w:szCs w:val="19"/>
              </w:rPr>
            </w:pPr>
            <w:r>
              <w:rPr>
                <w:sz w:val="19"/>
                <w:szCs w:val="19"/>
              </w:rPr>
              <w:t>实验场所应张贴安全信息牌</w:t>
            </w:r>
          </w:p>
        </w:tc>
        <w:tc>
          <w:tcPr>
            <w:tcW w:w="6745" w:type="dxa"/>
            <w:vAlign w:val="top"/>
          </w:tcPr>
          <w:p>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vAlign w:val="top"/>
          </w:tcPr>
          <w:p>
            <w:pPr>
              <w:spacing w:line="277" w:lineRule="auto"/>
              <w:rPr>
                <w:rFonts w:ascii="Arial"/>
                <w:sz w:val="21"/>
              </w:rPr>
            </w:pPr>
          </w:p>
          <w:p>
            <w:pPr>
              <w:spacing w:line="277" w:lineRule="auto"/>
              <w:rPr>
                <w:rFonts w:ascii="Arial"/>
                <w:sz w:val="21"/>
              </w:rPr>
            </w:pPr>
          </w:p>
          <w:p>
            <w:pPr>
              <w:pStyle w:val="6"/>
              <w:spacing w:before="62" w:line="184" w:lineRule="auto"/>
              <w:ind w:left="15"/>
              <w:rPr>
                <w:sz w:val="19"/>
                <w:szCs w:val="19"/>
              </w:rPr>
            </w:pPr>
            <w:r>
              <w:rPr>
                <w:spacing w:val="-2"/>
                <w:sz w:val="19"/>
                <w:szCs w:val="19"/>
              </w:rPr>
              <w:t>6.1.2</w:t>
            </w:r>
          </w:p>
        </w:tc>
        <w:tc>
          <w:tcPr>
            <w:tcW w:w="3358" w:type="dxa"/>
            <w:vAlign w:val="top"/>
          </w:tcPr>
          <w:p>
            <w:pPr>
              <w:spacing w:line="252" w:lineRule="auto"/>
              <w:rPr>
                <w:rFonts w:ascii="Arial"/>
                <w:sz w:val="21"/>
              </w:rPr>
            </w:pPr>
          </w:p>
          <w:p>
            <w:pPr>
              <w:spacing w:line="253" w:lineRule="auto"/>
              <w:rPr>
                <w:rFonts w:ascii="Arial"/>
                <w:sz w:val="21"/>
              </w:rPr>
            </w:pPr>
          </w:p>
          <w:p>
            <w:pPr>
              <w:pStyle w:val="6"/>
              <w:spacing w:before="62" w:line="219" w:lineRule="auto"/>
              <w:ind w:left="41"/>
              <w:rPr>
                <w:sz w:val="19"/>
                <w:szCs w:val="19"/>
              </w:rPr>
            </w:pPr>
            <w:r>
              <w:rPr>
                <w:spacing w:val="1"/>
                <w:sz w:val="19"/>
                <w:szCs w:val="19"/>
              </w:rPr>
              <w:t>实验场所应具备合理的安全空间布局</w:t>
            </w:r>
          </w:p>
        </w:tc>
        <w:tc>
          <w:tcPr>
            <w:tcW w:w="6745" w:type="dxa"/>
            <w:vAlign w:val="top"/>
          </w:tcPr>
          <w:p>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pPr>
              <w:pStyle w:val="6"/>
              <w:spacing w:line="219" w:lineRule="auto"/>
              <w:ind w:left="53"/>
              <w:rPr>
                <w:sz w:val="19"/>
                <w:szCs w:val="19"/>
              </w:rPr>
            </w:pPr>
            <w:r>
              <w:rPr>
                <w:spacing w:val="-1"/>
                <w:sz w:val="19"/>
                <w:szCs w:val="19"/>
              </w:rPr>
              <w:t>(50)实验室操作区层高不低于2m。</w:t>
            </w:r>
          </w:p>
          <w:p>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pPr>
              <w:pStyle w:val="6"/>
              <w:spacing w:before="221" w:line="184" w:lineRule="auto"/>
              <w:ind w:left="15"/>
              <w:rPr>
                <w:sz w:val="19"/>
                <w:szCs w:val="19"/>
              </w:rPr>
            </w:pPr>
            <w:r>
              <w:rPr>
                <w:spacing w:val="-2"/>
                <w:sz w:val="19"/>
                <w:szCs w:val="19"/>
              </w:rPr>
              <w:t>6.1.3</w:t>
            </w:r>
          </w:p>
        </w:tc>
        <w:tc>
          <w:tcPr>
            <w:tcW w:w="3358" w:type="dxa"/>
            <w:vAlign w:val="top"/>
          </w:tcPr>
          <w:p>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vAlign w:val="top"/>
          </w:tcPr>
          <w:p>
            <w:pPr>
              <w:pStyle w:val="6"/>
              <w:spacing w:before="173" w:line="219" w:lineRule="auto"/>
              <w:ind w:left="53"/>
              <w:rPr>
                <w:sz w:val="19"/>
                <w:szCs w:val="19"/>
              </w:rPr>
            </w:pPr>
            <w:r>
              <w:rPr>
                <w:sz w:val="19"/>
                <w:szCs w:val="19"/>
              </w:rPr>
              <w:t>(52)保持消防通道通畅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vAlign w:val="top"/>
          </w:tcPr>
          <w:p>
            <w:pPr>
              <w:spacing w:line="273" w:lineRule="auto"/>
              <w:rPr>
                <w:rFonts w:ascii="Arial"/>
                <w:sz w:val="21"/>
              </w:rPr>
            </w:pPr>
          </w:p>
          <w:p>
            <w:pPr>
              <w:spacing w:line="274" w:lineRule="auto"/>
              <w:rPr>
                <w:rFonts w:ascii="Arial"/>
                <w:sz w:val="21"/>
              </w:rPr>
            </w:pPr>
          </w:p>
          <w:p>
            <w:pPr>
              <w:pStyle w:val="6"/>
              <w:spacing w:before="62" w:line="184" w:lineRule="auto"/>
              <w:ind w:left="15"/>
              <w:rPr>
                <w:sz w:val="19"/>
                <w:szCs w:val="19"/>
              </w:rPr>
            </w:pPr>
            <w:r>
              <w:rPr>
                <w:spacing w:val="-2"/>
                <w:sz w:val="19"/>
                <w:szCs w:val="19"/>
              </w:rPr>
              <w:t>6.1.4</w:t>
            </w:r>
          </w:p>
        </w:tc>
        <w:tc>
          <w:tcPr>
            <w:tcW w:w="3358" w:type="dxa"/>
            <w:vAlign w:val="top"/>
          </w:tcPr>
          <w:p>
            <w:pPr>
              <w:spacing w:line="250" w:lineRule="auto"/>
              <w:rPr>
                <w:rFonts w:ascii="Arial"/>
                <w:sz w:val="21"/>
              </w:rPr>
            </w:pPr>
          </w:p>
          <w:p>
            <w:pPr>
              <w:spacing w:line="250" w:lineRule="auto"/>
              <w:rPr>
                <w:rFonts w:ascii="Arial"/>
                <w:sz w:val="21"/>
              </w:rPr>
            </w:pPr>
          </w:p>
          <w:p>
            <w:pPr>
              <w:pStyle w:val="6"/>
              <w:spacing w:before="61" w:line="219" w:lineRule="auto"/>
              <w:ind w:left="41"/>
              <w:rPr>
                <w:sz w:val="19"/>
                <w:szCs w:val="19"/>
              </w:rPr>
            </w:pPr>
            <w:r>
              <w:rPr>
                <w:sz w:val="19"/>
                <w:szCs w:val="19"/>
              </w:rPr>
              <w:t>实验室建设和装修应符合消防安全要求</w:t>
            </w:r>
          </w:p>
        </w:tc>
        <w:tc>
          <w:tcPr>
            <w:tcW w:w="6745" w:type="dxa"/>
            <w:vAlign w:val="top"/>
          </w:tcPr>
          <w:p>
            <w:pPr>
              <w:pStyle w:val="6"/>
              <w:spacing w:before="53" w:line="219" w:lineRule="auto"/>
              <w:ind w:left="53"/>
              <w:rPr>
                <w:sz w:val="19"/>
                <w:szCs w:val="19"/>
              </w:rPr>
            </w:pPr>
            <w:r>
              <w:rPr>
                <w:spacing w:val="-1"/>
                <w:sz w:val="19"/>
                <w:szCs w:val="19"/>
              </w:rPr>
              <w:t>(53)实验操作台应选用合格的防火、耐腐蚀材料。</w:t>
            </w:r>
          </w:p>
          <w:p>
            <w:pPr>
              <w:pStyle w:val="6"/>
              <w:spacing w:before="65" w:line="250" w:lineRule="exact"/>
              <w:ind w:left="53"/>
              <w:rPr>
                <w:sz w:val="19"/>
                <w:szCs w:val="19"/>
              </w:rPr>
            </w:pPr>
            <w:r>
              <w:rPr>
                <w:spacing w:val="-1"/>
                <w:position w:val="4"/>
                <w:sz w:val="19"/>
                <w:szCs w:val="19"/>
              </w:rPr>
              <w:t>(54)仪器设备安装符合建筑物承重荷载要求。</w:t>
            </w:r>
          </w:p>
          <w:p>
            <w:pPr>
              <w:pStyle w:val="6"/>
              <w:spacing w:line="219" w:lineRule="auto"/>
              <w:ind w:left="53"/>
              <w:rPr>
                <w:sz w:val="19"/>
                <w:szCs w:val="19"/>
              </w:rPr>
            </w:pPr>
            <w:r>
              <w:rPr>
                <w:spacing w:val="-1"/>
                <w:sz w:val="19"/>
                <w:szCs w:val="19"/>
              </w:rPr>
              <w:t>(55)有可燃气体的实验室不设吊顶。</w:t>
            </w:r>
          </w:p>
          <w:p>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5" w:line="160" w:lineRule="auto"/>
              <w:ind w:left="15"/>
              <w:rPr>
                <w:sz w:val="19"/>
                <w:szCs w:val="19"/>
              </w:rPr>
            </w:pPr>
            <w:r>
              <w:rPr>
                <w:spacing w:val="-2"/>
                <w:sz w:val="19"/>
                <w:szCs w:val="19"/>
              </w:rPr>
              <w:t>6.1.5</w:t>
            </w:r>
          </w:p>
        </w:tc>
        <w:tc>
          <w:tcPr>
            <w:tcW w:w="3358" w:type="dxa"/>
            <w:vAlign w:val="top"/>
          </w:tcPr>
          <w:p>
            <w:pPr>
              <w:pStyle w:val="6"/>
              <w:spacing w:before="56" w:line="207" w:lineRule="auto"/>
              <w:ind w:left="41"/>
              <w:rPr>
                <w:sz w:val="19"/>
                <w:szCs w:val="19"/>
              </w:rPr>
            </w:pPr>
            <w:r>
              <w:rPr>
                <w:sz w:val="19"/>
                <w:szCs w:val="19"/>
              </w:rPr>
              <w:t>实验室所有房间均须配有应急备用钥匙</w:t>
            </w:r>
          </w:p>
        </w:tc>
        <w:tc>
          <w:tcPr>
            <w:tcW w:w="6745" w:type="dxa"/>
            <w:vAlign w:val="top"/>
          </w:tcPr>
          <w:p>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vAlign w:val="top"/>
          </w:tcPr>
          <w:p>
            <w:pPr>
              <w:spacing w:line="291" w:lineRule="auto"/>
              <w:rPr>
                <w:rFonts w:ascii="Arial"/>
                <w:sz w:val="21"/>
              </w:rPr>
            </w:pPr>
          </w:p>
          <w:p>
            <w:pPr>
              <w:pStyle w:val="6"/>
              <w:spacing w:before="62" w:line="184" w:lineRule="auto"/>
              <w:ind w:left="15"/>
              <w:rPr>
                <w:sz w:val="19"/>
                <w:szCs w:val="19"/>
              </w:rPr>
            </w:pPr>
            <w:r>
              <w:rPr>
                <w:spacing w:val="-2"/>
                <w:sz w:val="19"/>
                <w:szCs w:val="19"/>
              </w:rPr>
              <w:t>6.1.6</w:t>
            </w:r>
          </w:p>
        </w:tc>
        <w:tc>
          <w:tcPr>
            <w:tcW w:w="3358" w:type="dxa"/>
            <w:vAlign w:val="top"/>
          </w:tcPr>
          <w:p>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vAlign w:val="top"/>
          </w:tcPr>
          <w:p>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pPr>
              <w:pStyle w:val="6"/>
              <w:spacing w:line="183" w:lineRule="auto"/>
              <w:ind w:left="53"/>
              <w:rPr>
                <w:sz w:val="19"/>
                <w:szCs w:val="19"/>
              </w:rPr>
            </w:pPr>
            <w:r>
              <w:rPr>
                <w:spacing w:val="1"/>
                <w:sz w:val="19"/>
                <w:szCs w:val="19"/>
              </w:rPr>
              <w:t>(61)实验室噪声一般不高于55分贝(机械设备不高于70分贝)</w:t>
            </w:r>
          </w:p>
        </w:tc>
        <w:tc>
          <w:tcPr>
            <w:tcW w:w="2233" w:type="dxa"/>
            <w:vAlign w:val="top"/>
          </w:tcPr>
          <w:p>
            <w:pPr>
              <w:rPr>
                <w:rFonts w:ascii="Arial"/>
                <w:sz w:val="21"/>
              </w:rPr>
            </w:pPr>
          </w:p>
        </w:tc>
      </w:tr>
    </w:tbl>
    <w:p>
      <w:pPr>
        <w:spacing w:line="147" w:lineRule="exact"/>
        <w:rPr>
          <w:rFonts w:ascii="Arial"/>
          <w:sz w:val="12"/>
        </w:rPr>
      </w:pPr>
    </w:p>
    <w:p>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pPr>
        <w:spacing w:before="6"/>
      </w:pPr>
    </w:p>
    <w:p>
      <w:pPr>
        <w:spacing w:before="6"/>
      </w:pPr>
    </w:p>
    <w:p>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31" w:line="207" w:lineRule="auto"/>
              <w:ind w:left="17"/>
              <w:rPr>
                <w:sz w:val="19"/>
                <w:szCs w:val="19"/>
              </w:rPr>
            </w:pPr>
            <w:r>
              <w:rPr>
                <w:b/>
                <w:bCs/>
                <w:spacing w:val="-4"/>
                <w:sz w:val="19"/>
                <w:szCs w:val="19"/>
              </w:rPr>
              <w:t>序号</w:t>
            </w:r>
          </w:p>
        </w:tc>
        <w:tc>
          <w:tcPr>
            <w:tcW w:w="3357" w:type="dxa"/>
            <w:vAlign w:val="top"/>
          </w:tcPr>
          <w:p>
            <w:pPr>
              <w:pStyle w:val="6"/>
              <w:spacing w:before="29" w:line="209" w:lineRule="auto"/>
              <w:ind w:left="73"/>
              <w:rPr>
                <w:sz w:val="19"/>
                <w:szCs w:val="19"/>
              </w:rPr>
            </w:pPr>
            <w:r>
              <w:rPr>
                <w:b/>
                <w:bCs/>
                <w:spacing w:val="5"/>
                <w:sz w:val="19"/>
                <w:szCs w:val="19"/>
              </w:rPr>
              <w:t>检查项目</w:t>
            </w:r>
          </w:p>
        </w:tc>
        <w:tc>
          <w:tcPr>
            <w:tcW w:w="6725" w:type="dxa"/>
            <w:vAlign w:val="top"/>
          </w:tcPr>
          <w:p>
            <w:pPr>
              <w:pStyle w:val="6"/>
              <w:spacing w:before="29" w:line="209" w:lineRule="auto"/>
              <w:ind w:left="156"/>
              <w:rPr>
                <w:sz w:val="19"/>
                <w:szCs w:val="19"/>
              </w:rPr>
            </w:pPr>
            <w:r>
              <w:rPr>
                <w:b/>
                <w:bCs/>
                <w:spacing w:val="-4"/>
                <w:sz w:val="19"/>
                <w:szCs w:val="19"/>
              </w:rPr>
              <w:t>检查要点</w:t>
            </w:r>
          </w:p>
        </w:tc>
        <w:tc>
          <w:tcPr>
            <w:tcW w:w="2223" w:type="dxa"/>
            <w:vAlign w:val="top"/>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pPr>
              <w:spacing w:line="421" w:lineRule="auto"/>
              <w:rPr>
                <w:rFonts w:ascii="Arial"/>
                <w:sz w:val="21"/>
              </w:rPr>
            </w:pPr>
          </w:p>
          <w:p>
            <w:pPr>
              <w:pStyle w:val="6"/>
              <w:spacing w:before="62" w:line="184" w:lineRule="auto"/>
              <w:ind w:left="15"/>
              <w:rPr>
                <w:sz w:val="19"/>
                <w:szCs w:val="19"/>
              </w:rPr>
            </w:pPr>
            <w:r>
              <w:rPr>
                <w:spacing w:val="-2"/>
                <w:sz w:val="19"/>
                <w:szCs w:val="19"/>
              </w:rPr>
              <w:t>6.1.7</w:t>
            </w:r>
          </w:p>
        </w:tc>
        <w:tc>
          <w:tcPr>
            <w:tcW w:w="3357" w:type="dxa"/>
            <w:vAlign w:val="top"/>
          </w:tcPr>
          <w:p>
            <w:pPr>
              <w:spacing w:line="293" w:lineRule="auto"/>
              <w:rPr>
                <w:rFonts w:ascii="Arial"/>
                <w:sz w:val="21"/>
              </w:rPr>
            </w:pPr>
          </w:p>
          <w:p>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pPr>
              <w:pStyle w:val="6"/>
              <w:spacing w:line="195" w:lineRule="auto"/>
              <w:ind w:left="153"/>
              <w:rPr>
                <w:sz w:val="19"/>
                <w:szCs w:val="19"/>
              </w:rPr>
            </w:pPr>
            <w:r>
              <w:rPr>
                <w:sz w:val="19"/>
                <w:szCs w:val="19"/>
              </w:rPr>
              <w:t>(64)实验室改造工程应经过审批后实施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6" w:line="159" w:lineRule="auto"/>
              <w:ind w:left="17"/>
              <w:rPr>
                <w:sz w:val="19"/>
                <w:szCs w:val="19"/>
              </w:rPr>
            </w:pPr>
            <w:r>
              <w:rPr>
                <w:b/>
                <w:bCs/>
                <w:spacing w:val="-4"/>
                <w:sz w:val="19"/>
                <w:szCs w:val="19"/>
              </w:rPr>
              <w:t>6.2</w:t>
            </w:r>
          </w:p>
        </w:tc>
        <w:tc>
          <w:tcPr>
            <w:tcW w:w="12305" w:type="dxa"/>
            <w:gridSpan w:val="3"/>
            <w:vAlign w:val="top"/>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pPr>
              <w:spacing w:line="293" w:lineRule="auto"/>
              <w:rPr>
                <w:rFonts w:ascii="Arial"/>
                <w:sz w:val="21"/>
              </w:rPr>
            </w:pPr>
          </w:p>
          <w:p>
            <w:pPr>
              <w:pStyle w:val="6"/>
              <w:spacing w:before="62" w:line="184" w:lineRule="auto"/>
              <w:ind w:left="15"/>
              <w:rPr>
                <w:sz w:val="19"/>
                <w:szCs w:val="19"/>
              </w:rPr>
            </w:pPr>
            <w:r>
              <w:rPr>
                <w:spacing w:val="-2"/>
                <w:sz w:val="19"/>
                <w:szCs w:val="19"/>
              </w:rPr>
              <w:t>6.2.1</w:t>
            </w:r>
          </w:p>
        </w:tc>
        <w:tc>
          <w:tcPr>
            <w:tcW w:w="3357" w:type="dxa"/>
            <w:vAlign w:val="top"/>
          </w:tcPr>
          <w:p>
            <w:pPr>
              <w:spacing w:line="244" w:lineRule="auto"/>
              <w:rPr>
                <w:rFonts w:ascii="Arial"/>
                <w:sz w:val="21"/>
              </w:rPr>
            </w:pPr>
          </w:p>
          <w:p>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pPr>
              <w:spacing w:line="285" w:lineRule="auto"/>
              <w:rPr>
                <w:rFonts w:ascii="Arial"/>
                <w:sz w:val="21"/>
              </w:rPr>
            </w:pPr>
          </w:p>
          <w:p>
            <w:pPr>
              <w:pStyle w:val="6"/>
              <w:spacing w:before="62" w:line="183" w:lineRule="auto"/>
              <w:ind w:left="15"/>
              <w:rPr>
                <w:sz w:val="19"/>
                <w:szCs w:val="19"/>
              </w:rPr>
            </w:pPr>
            <w:r>
              <w:rPr>
                <w:spacing w:val="-2"/>
                <w:sz w:val="19"/>
                <w:szCs w:val="19"/>
              </w:rPr>
              <w:t>6.2.2</w:t>
            </w:r>
          </w:p>
        </w:tc>
        <w:tc>
          <w:tcPr>
            <w:tcW w:w="3357" w:type="dxa"/>
            <w:vAlign w:val="top"/>
          </w:tcPr>
          <w:p>
            <w:pPr>
              <w:pStyle w:val="6"/>
              <w:spacing w:before="300" w:line="220" w:lineRule="auto"/>
              <w:ind w:left="70"/>
              <w:rPr>
                <w:sz w:val="19"/>
                <w:szCs w:val="19"/>
              </w:rPr>
            </w:pPr>
            <w:r>
              <w:rPr>
                <w:sz w:val="19"/>
                <w:szCs w:val="19"/>
              </w:rPr>
              <w:t>实验室环境应整洁卫生有序</w:t>
            </w:r>
          </w:p>
        </w:tc>
        <w:tc>
          <w:tcPr>
            <w:tcW w:w="6725" w:type="dxa"/>
            <w:vAlign w:val="top"/>
          </w:tcPr>
          <w:p>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9" w:line="161" w:lineRule="exact"/>
              <w:ind w:left="15"/>
              <w:rPr>
                <w:sz w:val="19"/>
                <w:szCs w:val="19"/>
              </w:rPr>
            </w:pPr>
            <w:r>
              <w:rPr>
                <w:spacing w:val="-2"/>
                <w:position w:val="-2"/>
                <w:sz w:val="19"/>
                <w:szCs w:val="19"/>
              </w:rPr>
              <w:t>6.2.3</w:t>
            </w:r>
          </w:p>
        </w:tc>
        <w:tc>
          <w:tcPr>
            <w:tcW w:w="3357" w:type="dxa"/>
            <w:vAlign w:val="top"/>
          </w:tcPr>
          <w:p>
            <w:pPr>
              <w:pStyle w:val="6"/>
              <w:spacing w:before="31" w:line="203" w:lineRule="auto"/>
              <w:ind w:left="70"/>
              <w:rPr>
                <w:sz w:val="19"/>
                <w:szCs w:val="19"/>
              </w:rPr>
            </w:pPr>
            <w:r>
              <w:rPr>
                <w:spacing w:val="1"/>
                <w:sz w:val="19"/>
                <w:szCs w:val="19"/>
              </w:rPr>
              <w:t>实验室有卫生安全制度</w:t>
            </w:r>
          </w:p>
        </w:tc>
        <w:tc>
          <w:tcPr>
            <w:tcW w:w="6725" w:type="dxa"/>
            <w:vAlign w:val="top"/>
          </w:tcPr>
          <w:p>
            <w:pPr>
              <w:pStyle w:val="6"/>
              <w:spacing w:before="31" w:line="203" w:lineRule="auto"/>
              <w:ind w:left="153"/>
              <w:rPr>
                <w:sz w:val="19"/>
                <w:szCs w:val="19"/>
              </w:rPr>
            </w:pPr>
            <w:r>
              <w:rPr>
                <w:sz w:val="19"/>
                <w:szCs w:val="19"/>
              </w:rPr>
              <w:t>(68)实验期间有记录</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98" w:line="166" w:lineRule="auto"/>
              <w:ind w:left="17"/>
              <w:rPr>
                <w:sz w:val="19"/>
                <w:szCs w:val="19"/>
              </w:rPr>
            </w:pPr>
            <w:r>
              <w:rPr>
                <w:b/>
                <w:bCs/>
                <w:spacing w:val="-4"/>
                <w:sz w:val="19"/>
                <w:szCs w:val="19"/>
              </w:rPr>
              <w:t>6.3</w:t>
            </w:r>
          </w:p>
        </w:tc>
        <w:tc>
          <w:tcPr>
            <w:tcW w:w="12305" w:type="dxa"/>
            <w:gridSpan w:val="3"/>
            <w:vAlign w:val="top"/>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0" w:line="160" w:lineRule="exact"/>
              <w:ind w:left="15"/>
              <w:rPr>
                <w:sz w:val="19"/>
                <w:szCs w:val="19"/>
              </w:rPr>
            </w:pPr>
            <w:r>
              <w:rPr>
                <w:spacing w:val="-2"/>
                <w:position w:val="-2"/>
                <w:sz w:val="19"/>
                <w:szCs w:val="19"/>
              </w:rPr>
              <w:t>6.3.1</w:t>
            </w:r>
          </w:p>
        </w:tc>
        <w:tc>
          <w:tcPr>
            <w:tcW w:w="3357" w:type="dxa"/>
            <w:vAlign w:val="top"/>
          </w:tcPr>
          <w:p>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pPr>
              <w:pStyle w:val="6"/>
              <w:spacing w:before="32" w:line="202" w:lineRule="auto"/>
              <w:ind w:left="153"/>
              <w:rPr>
                <w:sz w:val="19"/>
                <w:szCs w:val="19"/>
              </w:rPr>
            </w:pPr>
            <w:r>
              <w:rPr>
                <w:sz w:val="19"/>
                <w:szCs w:val="19"/>
              </w:rPr>
              <w:t>(69)现场查看门牌，查阅档案</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1" w:line="163" w:lineRule="auto"/>
              <w:ind w:left="15"/>
              <w:rPr>
                <w:sz w:val="19"/>
                <w:szCs w:val="19"/>
              </w:rPr>
            </w:pPr>
            <w:r>
              <w:rPr>
                <w:spacing w:val="-2"/>
                <w:sz w:val="19"/>
                <w:szCs w:val="19"/>
              </w:rPr>
              <w:t>6.3.2</w:t>
            </w:r>
          </w:p>
        </w:tc>
        <w:tc>
          <w:tcPr>
            <w:tcW w:w="3357" w:type="dxa"/>
            <w:vAlign w:val="top"/>
          </w:tcPr>
          <w:p>
            <w:pPr>
              <w:pStyle w:val="6"/>
              <w:spacing w:before="51" w:line="211" w:lineRule="auto"/>
              <w:ind w:left="70"/>
              <w:rPr>
                <w:sz w:val="19"/>
                <w:szCs w:val="19"/>
              </w:rPr>
            </w:pPr>
            <w:r>
              <w:rPr>
                <w:spacing w:val="1"/>
                <w:sz w:val="19"/>
                <w:szCs w:val="19"/>
              </w:rPr>
              <w:t>危险性实验室应配备急救物品</w:t>
            </w:r>
          </w:p>
        </w:tc>
        <w:tc>
          <w:tcPr>
            <w:tcW w:w="6725" w:type="dxa"/>
            <w:vAlign w:val="top"/>
          </w:tcPr>
          <w:p>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pPr>
              <w:pStyle w:val="6"/>
              <w:spacing w:before="211" w:line="183" w:lineRule="auto"/>
              <w:ind w:left="15"/>
              <w:rPr>
                <w:sz w:val="19"/>
                <w:szCs w:val="19"/>
              </w:rPr>
            </w:pPr>
            <w:r>
              <w:rPr>
                <w:spacing w:val="-2"/>
                <w:sz w:val="19"/>
                <w:szCs w:val="19"/>
              </w:rPr>
              <w:t>6.3.3</w:t>
            </w:r>
          </w:p>
        </w:tc>
        <w:tc>
          <w:tcPr>
            <w:tcW w:w="3357" w:type="dxa"/>
            <w:vAlign w:val="top"/>
          </w:tcPr>
          <w:p>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pPr>
              <w:pStyle w:val="6"/>
              <w:spacing w:before="162" w:line="219" w:lineRule="auto"/>
              <w:ind w:left="153"/>
              <w:rPr>
                <w:sz w:val="19"/>
                <w:szCs w:val="19"/>
              </w:rPr>
            </w:pPr>
            <w:r>
              <w:rPr>
                <w:spacing w:val="1"/>
                <w:sz w:val="19"/>
                <w:szCs w:val="19"/>
              </w:rPr>
              <w:t>(71)查看现场</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5"/>
              <w:rPr>
                <w:sz w:val="19"/>
                <w:szCs w:val="19"/>
              </w:rPr>
            </w:pPr>
            <w:r>
              <w:rPr>
                <w:position w:val="-2"/>
                <w:sz w:val="19"/>
                <w:szCs w:val="19"/>
              </w:rPr>
              <w:t>7</w:t>
            </w:r>
          </w:p>
        </w:tc>
        <w:tc>
          <w:tcPr>
            <w:tcW w:w="12305" w:type="dxa"/>
            <w:gridSpan w:val="3"/>
            <w:vAlign w:val="top"/>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0" w:line="164" w:lineRule="auto"/>
              <w:ind w:left="17"/>
              <w:rPr>
                <w:sz w:val="19"/>
                <w:szCs w:val="19"/>
              </w:rPr>
            </w:pPr>
            <w:r>
              <w:rPr>
                <w:b/>
                <w:bCs/>
                <w:spacing w:val="-5"/>
                <w:sz w:val="19"/>
                <w:szCs w:val="19"/>
              </w:rPr>
              <w:t>7.1</w:t>
            </w:r>
          </w:p>
        </w:tc>
        <w:tc>
          <w:tcPr>
            <w:tcW w:w="12305" w:type="dxa"/>
            <w:gridSpan w:val="3"/>
            <w:vAlign w:val="top"/>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8" w:lineRule="auto"/>
              <w:rPr>
                <w:rFonts w:ascii="Arial"/>
                <w:sz w:val="21"/>
              </w:rPr>
            </w:pPr>
          </w:p>
          <w:p>
            <w:pPr>
              <w:pStyle w:val="6"/>
              <w:spacing w:before="62" w:line="184" w:lineRule="auto"/>
              <w:ind w:left="15"/>
              <w:rPr>
                <w:sz w:val="19"/>
                <w:szCs w:val="19"/>
              </w:rPr>
            </w:pPr>
            <w:r>
              <w:rPr>
                <w:spacing w:val="-2"/>
                <w:sz w:val="19"/>
                <w:szCs w:val="19"/>
              </w:rPr>
              <w:t>7.1.1</w:t>
            </w:r>
          </w:p>
        </w:tc>
        <w:tc>
          <w:tcPr>
            <w:tcW w:w="3357" w:type="dxa"/>
            <w:vAlign w:val="top"/>
          </w:tcPr>
          <w:p>
            <w:pPr>
              <w:spacing w:line="271" w:lineRule="auto"/>
              <w:rPr>
                <w:rFonts w:ascii="Arial"/>
                <w:sz w:val="21"/>
              </w:rPr>
            </w:pPr>
          </w:p>
          <w:p>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pPr>
              <w:spacing w:line="294" w:lineRule="auto"/>
              <w:rPr>
                <w:rFonts w:ascii="Arial"/>
                <w:sz w:val="21"/>
              </w:rPr>
            </w:pPr>
          </w:p>
          <w:p>
            <w:pPr>
              <w:spacing w:line="294" w:lineRule="auto"/>
              <w:rPr>
                <w:rFonts w:ascii="Arial"/>
                <w:sz w:val="21"/>
              </w:rPr>
            </w:pPr>
          </w:p>
          <w:p>
            <w:pPr>
              <w:pStyle w:val="6"/>
              <w:spacing w:before="62" w:line="184" w:lineRule="auto"/>
              <w:ind w:left="15"/>
              <w:rPr>
                <w:sz w:val="19"/>
                <w:szCs w:val="19"/>
              </w:rPr>
            </w:pPr>
            <w:r>
              <w:rPr>
                <w:spacing w:val="-2"/>
                <w:sz w:val="19"/>
                <w:szCs w:val="19"/>
              </w:rPr>
              <w:t>7.1.2</w:t>
            </w:r>
          </w:p>
        </w:tc>
        <w:tc>
          <w:tcPr>
            <w:tcW w:w="3357" w:type="dxa"/>
            <w:vAlign w:val="top"/>
          </w:tcPr>
          <w:p>
            <w:pPr>
              <w:spacing w:line="270" w:lineRule="auto"/>
              <w:rPr>
                <w:rFonts w:ascii="Arial"/>
                <w:sz w:val="21"/>
              </w:rPr>
            </w:pPr>
          </w:p>
          <w:p>
            <w:pPr>
              <w:spacing w:line="270" w:lineRule="auto"/>
              <w:rPr>
                <w:rFonts w:ascii="Arial"/>
                <w:sz w:val="21"/>
              </w:rPr>
            </w:pPr>
          </w:p>
          <w:p>
            <w:pPr>
              <w:pStyle w:val="6"/>
              <w:spacing w:before="62" w:line="219" w:lineRule="auto"/>
              <w:ind w:left="70"/>
              <w:rPr>
                <w:sz w:val="19"/>
                <w:szCs w:val="19"/>
              </w:rPr>
            </w:pPr>
            <w:r>
              <w:rPr>
                <w:sz w:val="19"/>
                <w:szCs w:val="19"/>
              </w:rPr>
              <w:t>紧急逃生疏散路线通畅</w:t>
            </w:r>
          </w:p>
        </w:tc>
        <w:tc>
          <w:tcPr>
            <w:tcW w:w="6725" w:type="dxa"/>
            <w:vAlign w:val="top"/>
          </w:tcPr>
          <w:p>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96" w:line="148" w:lineRule="exact"/>
              <w:ind w:left="15"/>
              <w:rPr>
                <w:sz w:val="19"/>
                <w:szCs w:val="19"/>
              </w:rPr>
            </w:pPr>
            <w:r>
              <w:rPr>
                <w:spacing w:val="-2"/>
                <w:position w:val="-2"/>
                <w:sz w:val="19"/>
                <w:szCs w:val="19"/>
              </w:rPr>
              <w:t>7.2.1</w:t>
            </w:r>
          </w:p>
        </w:tc>
        <w:tc>
          <w:tcPr>
            <w:tcW w:w="3357" w:type="dxa"/>
            <w:vAlign w:val="top"/>
          </w:tcPr>
          <w:p>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pPr>
              <w:pStyle w:val="6"/>
              <w:spacing w:before="46" w:line="193" w:lineRule="auto"/>
              <w:ind w:left="153"/>
              <w:rPr>
                <w:sz w:val="19"/>
                <w:szCs w:val="19"/>
              </w:rPr>
            </w:pPr>
            <w:r>
              <w:rPr>
                <w:sz w:val="19"/>
                <w:szCs w:val="19"/>
              </w:rPr>
              <w:t>(77)应急喷淋和洗眼装置的区域有显著标志</w:t>
            </w:r>
          </w:p>
        </w:tc>
        <w:tc>
          <w:tcPr>
            <w:tcW w:w="2223" w:type="dxa"/>
            <w:vAlign w:val="top"/>
          </w:tcPr>
          <w:p>
            <w:pPr>
              <w:rPr>
                <w:rFonts w:ascii="Arial"/>
                <w:sz w:val="21"/>
              </w:rPr>
            </w:pPr>
          </w:p>
        </w:tc>
      </w:tr>
    </w:tbl>
    <w:p>
      <w:pPr>
        <w:spacing w:line="93" w:lineRule="exact"/>
        <w:rPr>
          <w:rFonts w:ascii="Arial"/>
          <w:sz w:val="8"/>
        </w:rPr>
      </w:pPr>
    </w:p>
    <w:p>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pPr>
        <w:spacing w:before="43"/>
      </w:pPr>
    </w:p>
    <w:p>
      <w:pPr>
        <w:spacing w:before="43"/>
      </w:pPr>
    </w:p>
    <w:p>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1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75" w:type="dxa"/>
            <w:vAlign w:val="top"/>
          </w:tcPr>
          <w:p>
            <w:pPr>
              <w:pStyle w:val="6"/>
              <w:spacing w:before="29" w:line="209" w:lineRule="auto"/>
              <w:ind w:left="66"/>
              <w:rPr>
                <w:sz w:val="19"/>
                <w:szCs w:val="19"/>
              </w:rPr>
            </w:pPr>
            <w:r>
              <w:rPr>
                <w:b/>
                <w:bCs/>
                <w:spacing w:val="-4"/>
                <w:sz w:val="19"/>
                <w:szCs w:val="19"/>
              </w:rPr>
              <w:t>检查要点</w:t>
            </w:r>
          </w:p>
        </w:tc>
        <w:tc>
          <w:tcPr>
            <w:tcW w:w="2233" w:type="dxa"/>
            <w:vAlign w:val="top"/>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rPr>
                <w:rFonts w:ascii="Arial"/>
                <w:sz w:val="21"/>
              </w:rPr>
            </w:pPr>
          </w:p>
        </w:tc>
        <w:tc>
          <w:tcPr>
            <w:tcW w:w="3357" w:type="dxa"/>
            <w:vAlign w:val="top"/>
          </w:tcPr>
          <w:p>
            <w:pPr>
              <w:pStyle w:val="6"/>
              <w:spacing w:before="46" w:line="216" w:lineRule="auto"/>
              <w:ind w:left="30"/>
              <w:rPr>
                <w:sz w:val="19"/>
                <w:szCs w:val="19"/>
              </w:rPr>
            </w:pPr>
            <w:r>
              <w:rPr>
                <w:spacing w:val="-1"/>
                <w:sz w:val="19"/>
                <w:szCs w:val="19"/>
              </w:rPr>
              <w:t>置应急喷淋和洗眼装置</w:t>
            </w:r>
          </w:p>
        </w:tc>
        <w:tc>
          <w:tcPr>
            <w:tcW w:w="677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pPr>
              <w:spacing w:line="340" w:lineRule="auto"/>
              <w:rPr>
                <w:rFonts w:ascii="Arial"/>
                <w:sz w:val="21"/>
              </w:rPr>
            </w:pPr>
          </w:p>
          <w:p>
            <w:pPr>
              <w:spacing w:line="341" w:lineRule="auto"/>
              <w:rPr>
                <w:rFonts w:ascii="Arial"/>
                <w:sz w:val="21"/>
              </w:rPr>
            </w:pPr>
          </w:p>
          <w:p>
            <w:pPr>
              <w:pStyle w:val="6"/>
              <w:spacing w:before="62" w:line="183" w:lineRule="auto"/>
              <w:ind w:left="15"/>
              <w:rPr>
                <w:sz w:val="19"/>
                <w:szCs w:val="19"/>
              </w:rPr>
            </w:pPr>
            <w:r>
              <w:rPr>
                <w:spacing w:val="-2"/>
                <w:sz w:val="19"/>
                <w:szCs w:val="19"/>
              </w:rPr>
              <w:t>7.2.2</w:t>
            </w:r>
          </w:p>
        </w:tc>
        <w:tc>
          <w:tcPr>
            <w:tcW w:w="3357" w:type="dxa"/>
            <w:vAlign w:val="top"/>
          </w:tcPr>
          <w:p>
            <w:pPr>
              <w:spacing w:line="265" w:lineRule="auto"/>
              <w:rPr>
                <w:rFonts w:ascii="Arial"/>
                <w:sz w:val="21"/>
              </w:rPr>
            </w:pPr>
          </w:p>
          <w:p>
            <w:pPr>
              <w:spacing w:line="266" w:lineRule="auto"/>
              <w:rPr>
                <w:rFonts w:ascii="Arial"/>
                <w:sz w:val="21"/>
              </w:rPr>
            </w:pPr>
          </w:p>
          <w:p>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pPr>
              <w:pStyle w:val="6"/>
              <w:spacing w:before="22" w:line="218" w:lineRule="auto"/>
              <w:ind w:left="64"/>
              <w:rPr>
                <w:sz w:val="19"/>
                <w:szCs w:val="19"/>
              </w:rPr>
            </w:pPr>
            <w:r>
              <w:rPr>
                <w:spacing w:val="-1"/>
                <w:sz w:val="19"/>
                <w:szCs w:val="19"/>
              </w:rPr>
              <w:t>(79)不能以普通淋浴装置代替应急喷淋装置。</w:t>
            </w:r>
          </w:p>
          <w:p>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0" w:line="164" w:lineRule="auto"/>
              <w:ind w:left="15"/>
              <w:rPr>
                <w:sz w:val="19"/>
                <w:szCs w:val="19"/>
              </w:rPr>
            </w:pPr>
            <w:r>
              <w:rPr>
                <w:spacing w:val="-2"/>
                <w:sz w:val="19"/>
                <w:szCs w:val="19"/>
              </w:rPr>
              <w:t>7.2.3</w:t>
            </w:r>
          </w:p>
        </w:tc>
        <w:tc>
          <w:tcPr>
            <w:tcW w:w="3357" w:type="dxa"/>
            <w:vAlign w:val="top"/>
          </w:tcPr>
          <w:p>
            <w:pPr>
              <w:pStyle w:val="6"/>
              <w:spacing w:before="48" w:line="214" w:lineRule="auto"/>
              <w:ind w:left="30"/>
              <w:rPr>
                <w:sz w:val="19"/>
                <w:szCs w:val="19"/>
              </w:rPr>
            </w:pPr>
            <w:r>
              <w:rPr>
                <w:sz w:val="19"/>
                <w:szCs w:val="19"/>
              </w:rPr>
              <w:t>定期对应急喷淋与洗眼装置进行维护</w:t>
            </w:r>
          </w:p>
        </w:tc>
        <w:tc>
          <w:tcPr>
            <w:tcW w:w="6775" w:type="dxa"/>
            <w:vAlign w:val="top"/>
          </w:tcPr>
          <w:p>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8" w:line="157" w:lineRule="auto"/>
              <w:ind w:left="17"/>
              <w:rPr>
                <w:sz w:val="19"/>
                <w:szCs w:val="19"/>
              </w:rPr>
            </w:pPr>
            <w:r>
              <w:rPr>
                <w:b/>
                <w:bCs/>
                <w:spacing w:val="-5"/>
                <w:sz w:val="19"/>
                <w:szCs w:val="19"/>
              </w:rPr>
              <w:t>7.3</w:t>
            </w:r>
          </w:p>
        </w:tc>
        <w:tc>
          <w:tcPr>
            <w:tcW w:w="12365" w:type="dxa"/>
            <w:gridSpan w:val="3"/>
            <w:vAlign w:val="top"/>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6" w:lineRule="auto"/>
              <w:rPr>
                <w:rFonts w:ascii="Arial"/>
                <w:sz w:val="21"/>
              </w:rPr>
            </w:pPr>
          </w:p>
          <w:p>
            <w:pPr>
              <w:pStyle w:val="6"/>
              <w:spacing w:before="62" w:line="184" w:lineRule="auto"/>
              <w:ind w:left="15"/>
              <w:rPr>
                <w:sz w:val="19"/>
                <w:szCs w:val="19"/>
              </w:rPr>
            </w:pPr>
            <w:r>
              <w:rPr>
                <w:spacing w:val="-2"/>
                <w:sz w:val="19"/>
                <w:szCs w:val="19"/>
              </w:rPr>
              <w:t>7.3.1</w:t>
            </w:r>
          </w:p>
        </w:tc>
        <w:tc>
          <w:tcPr>
            <w:tcW w:w="3357" w:type="dxa"/>
            <w:vAlign w:val="top"/>
          </w:tcPr>
          <w:p>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2" w:line="183" w:lineRule="auto"/>
              <w:ind w:left="15"/>
              <w:rPr>
                <w:sz w:val="19"/>
                <w:szCs w:val="19"/>
              </w:rPr>
            </w:pPr>
            <w:r>
              <w:rPr>
                <w:spacing w:val="-2"/>
                <w:sz w:val="19"/>
                <w:szCs w:val="19"/>
              </w:rPr>
              <w:t>7.3.2</w:t>
            </w:r>
          </w:p>
        </w:tc>
        <w:tc>
          <w:tcPr>
            <w:tcW w:w="33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pPr>
              <w:pStyle w:val="6"/>
              <w:spacing w:before="65" w:line="219" w:lineRule="auto"/>
              <w:ind w:left="64"/>
              <w:rPr>
                <w:sz w:val="19"/>
                <w:szCs w:val="19"/>
              </w:rPr>
            </w:pPr>
            <w:r>
              <w:rPr>
                <w:spacing w:val="-1"/>
                <w:sz w:val="19"/>
                <w:szCs w:val="19"/>
              </w:rPr>
              <w:t>取净化措施，做到达标排放。</w:t>
            </w:r>
          </w:p>
          <w:p>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pPr>
              <w:pStyle w:val="6"/>
              <w:spacing w:before="233" w:line="184" w:lineRule="auto"/>
              <w:ind w:left="15"/>
              <w:rPr>
                <w:sz w:val="19"/>
                <w:szCs w:val="19"/>
              </w:rPr>
            </w:pPr>
            <w:r>
              <w:rPr>
                <w:spacing w:val="-2"/>
                <w:sz w:val="19"/>
                <w:szCs w:val="19"/>
              </w:rPr>
              <w:t>7.4.1</w:t>
            </w:r>
          </w:p>
        </w:tc>
        <w:tc>
          <w:tcPr>
            <w:tcW w:w="3357" w:type="dxa"/>
            <w:vAlign w:val="top"/>
          </w:tcPr>
          <w:p>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2" w:lineRule="auto"/>
              <w:rPr>
                <w:rFonts w:ascii="Arial"/>
                <w:sz w:val="21"/>
              </w:rPr>
            </w:pPr>
          </w:p>
          <w:p>
            <w:pPr>
              <w:pStyle w:val="6"/>
              <w:spacing w:before="62" w:line="183" w:lineRule="auto"/>
              <w:ind w:left="15"/>
              <w:rPr>
                <w:sz w:val="19"/>
                <w:szCs w:val="19"/>
              </w:rPr>
            </w:pPr>
            <w:r>
              <w:rPr>
                <w:spacing w:val="-2"/>
                <w:sz w:val="19"/>
                <w:szCs w:val="19"/>
              </w:rPr>
              <w:t>7.4.2</w:t>
            </w:r>
          </w:p>
        </w:tc>
        <w:tc>
          <w:tcPr>
            <w:tcW w:w="3357" w:type="dxa"/>
            <w:vAlign w:val="top"/>
          </w:tcPr>
          <w:p>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pPr>
              <w:pStyle w:val="6"/>
              <w:spacing w:before="225" w:line="184" w:lineRule="auto"/>
              <w:ind w:left="15"/>
              <w:rPr>
                <w:sz w:val="19"/>
                <w:szCs w:val="19"/>
              </w:rPr>
            </w:pPr>
            <w:r>
              <w:rPr>
                <w:spacing w:val="-2"/>
                <w:sz w:val="19"/>
                <w:szCs w:val="19"/>
              </w:rPr>
              <w:t>7.5.1</w:t>
            </w:r>
          </w:p>
        </w:tc>
        <w:tc>
          <w:tcPr>
            <w:tcW w:w="3357" w:type="dxa"/>
            <w:vAlign w:val="top"/>
          </w:tcPr>
          <w:p>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pPr>
              <w:rPr>
                <w:rFonts w:ascii="Arial"/>
                <w:sz w:val="21"/>
              </w:rPr>
            </w:pPr>
          </w:p>
        </w:tc>
      </w:tr>
    </w:tbl>
    <w:p>
      <w:pPr>
        <w:spacing w:line="167" w:lineRule="exact"/>
        <w:rPr>
          <w:rFonts w:ascii="Arial"/>
          <w:sz w:val="14"/>
        </w:rPr>
      </w:pPr>
    </w:p>
    <w:p>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pPr>
        <w:spacing w:before="50"/>
      </w:pPr>
    </w:p>
    <w:p>
      <w:pPr>
        <w:spacing w:before="49"/>
      </w:pPr>
    </w:p>
    <w:p>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pPr>
              <w:pStyle w:val="6"/>
              <w:spacing w:before="30" w:line="208" w:lineRule="auto"/>
              <w:ind w:left="17"/>
              <w:rPr>
                <w:sz w:val="19"/>
                <w:szCs w:val="19"/>
              </w:rPr>
            </w:pPr>
            <w:r>
              <w:rPr>
                <w:b/>
                <w:bCs/>
                <w:spacing w:val="-4"/>
                <w:sz w:val="19"/>
                <w:szCs w:val="19"/>
              </w:rPr>
              <w:t>序号</w:t>
            </w:r>
          </w:p>
        </w:tc>
        <w:tc>
          <w:tcPr>
            <w:tcW w:w="3397" w:type="dxa"/>
            <w:vAlign w:val="top"/>
          </w:tcPr>
          <w:p>
            <w:pPr>
              <w:pStyle w:val="6"/>
              <w:spacing w:before="29" w:line="209" w:lineRule="auto"/>
              <w:ind w:left="62"/>
              <w:rPr>
                <w:sz w:val="19"/>
                <w:szCs w:val="19"/>
              </w:rPr>
            </w:pPr>
            <w:r>
              <w:rPr>
                <w:b/>
                <w:bCs/>
                <w:spacing w:val="5"/>
                <w:sz w:val="19"/>
                <w:szCs w:val="19"/>
              </w:rPr>
              <w:t>检查项目</w:t>
            </w:r>
          </w:p>
        </w:tc>
        <w:tc>
          <w:tcPr>
            <w:tcW w:w="6775" w:type="dxa"/>
            <w:vAlign w:val="top"/>
          </w:tcPr>
          <w:p>
            <w:pPr>
              <w:pStyle w:val="6"/>
              <w:spacing w:before="29" w:line="209" w:lineRule="auto"/>
              <w:ind w:left="135"/>
              <w:rPr>
                <w:sz w:val="19"/>
                <w:szCs w:val="19"/>
              </w:rPr>
            </w:pPr>
            <w:r>
              <w:rPr>
                <w:b/>
                <w:bCs/>
                <w:spacing w:val="-4"/>
                <w:sz w:val="19"/>
                <w:szCs w:val="19"/>
              </w:rPr>
              <w:t>检查要点</w:t>
            </w:r>
          </w:p>
        </w:tc>
        <w:tc>
          <w:tcPr>
            <w:tcW w:w="2243" w:type="dxa"/>
            <w:vAlign w:val="top"/>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rPr>
                <w:rFonts w:ascii="Arial"/>
                <w:sz w:val="21"/>
              </w:rPr>
            </w:pPr>
          </w:p>
        </w:tc>
        <w:tc>
          <w:tcPr>
            <w:tcW w:w="3397" w:type="dxa"/>
            <w:vAlign w:val="top"/>
          </w:tcPr>
          <w:p>
            <w:pPr>
              <w:rPr>
                <w:rFonts w:ascii="Arial"/>
                <w:sz w:val="21"/>
              </w:rPr>
            </w:pPr>
          </w:p>
        </w:tc>
        <w:tc>
          <w:tcPr>
            <w:tcW w:w="6775" w:type="dxa"/>
            <w:vAlign w:val="top"/>
          </w:tcPr>
          <w:p>
            <w:pPr>
              <w:pStyle w:val="6"/>
              <w:spacing w:before="46" w:line="219" w:lineRule="auto"/>
              <w:ind w:left="132"/>
              <w:rPr>
                <w:sz w:val="19"/>
                <w:szCs w:val="19"/>
              </w:rPr>
            </w:pPr>
            <w:r>
              <w:rPr>
                <w:spacing w:val="-1"/>
                <w:sz w:val="19"/>
                <w:szCs w:val="19"/>
              </w:rPr>
              <w:t>(92)可燃气体管道，应科学选用和安装阻火器，</w:t>
            </w:r>
          </w:p>
          <w:p>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87" w:line="158" w:lineRule="auto"/>
              <w:ind w:left="15"/>
              <w:rPr>
                <w:sz w:val="19"/>
                <w:szCs w:val="19"/>
              </w:rPr>
            </w:pPr>
            <w:r>
              <w:rPr>
                <w:spacing w:val="-2"/>
                <w:sz w:val="19"/>
                <w:szCs w:val="19"/>
              </w:rPr>
              <w:t>7.5.2</w:t>
            </w:r>
          </w:p>
        </w:tc>
        <w:tc>
          <w:tcPr>
            <w:tcW w:w="3397" w:type="dxa"/>
            <w:vAlign w:val="top"/>
          </w:tcPr>
          <w:p>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pPr>
              <w:pStyle w:val="6"/>
              <w:spacing w:before="39" w:line="205" w:lineRule="auto"/>
              <w:ind w:left="132"/>
              <w:rPr>
                <w:sz w:val="19"/>
                <w:szCs w:val="19"/>
              </w:rPr>
            </w:pPr>
            <w:r>
              <w:rPr>
                <w:spacing w:val="1"/>
                <w:sz w:val="19"/>
                <w:szCs w:val="19"/>
              </w:rPr>
              <w:t>(94)使用适合的安全罩防护</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7" w:line="158" w:lineRule="auto"/>
              <w:ind w:left="15"/>
              <w:rPr>
                <w:sz w:val="19"/>
                <w:szCs w:val="19"/>
              </w:rPr>
            </w:pPr>
            <w:r>
              <w:rPr>
                <w:sz w:val="19"/>
                <w:szCs w:val="19"/>
              </w:rPr>
              <w:t>8</w:t>
            </w:r>
          </w:p>
        </w:tc>
        <w:tc>
          <w:tcPr>
            <w:tcW w:w="12415" w:type="dxa"/>
            <w:gridSpan w:val="3"/>
            <w:vAlign w:val="top"/>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pPr>
              <w:pStyle w:val="6"/>
              <w:spacing w:before="95" w:line="169" w:lineRule="auto"/>
              <w:ind w:left="17"/>
              <w:rPr>
                <w:sz w:val="19"/>
                <w:szCs w:val="19"/>
              </w:rPr>
            </w:pPr>
            <w:r>
              <w:rPr>
                <w:b/>
                <w:bCs/>
                <w:spacing w:val="-4"/>
                <w:sz w:val="19"/>
                <w:szCs w:val="19"/>
              </w:rPr>
              <w:t>8.1</w:t>
            </w:r>
          </w:p>
        </w:tc>
        <w:tc>
          <w:tcPr>
            <w:tcW w:w="12415" w:type="dxa"/>
            <w:gridSpan w:val="3"/>
            <w:vAlign w:val="top"/>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2" w:line="184" w:lineRule="auto"/>
              <w:ind w:left="15"/>
              <w:rPr>
                <w:sz w:val="19"/>
                <w:szCs w:val="19"/>
              </w:rPr>
            </w:pPr>
            <w:r>
              <w:rPr>
                <w:spacing w:val="-2"/>
                <w:sz w:val="19"/>
                <w:szCs w:val="19"/>
              </w:rPr>
              <w:t>8.1.1</w:t>
            </w:r>
          </w:p>
        </w:tc>
        <w:tc>
          <w:tcPr>
            <w:tcW w:w="339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pPr>
              <w:pStyle w:val="6"/>
              <w:spacing w:before="65" w:line="220" w:lineRule="auto"/>
              <w:ind w:left="132"/>
              <w:rPr>
                <w:sz w:val="19"/>
                <w:szCs w:val="19"/>
              </w:rPr>
            </w:pPr>
            <w:r>
              <w:rPr>
                <w:spacing w:val="-1"/>
                <w:sz w:val="19"/>
                <w:szCs w:val="19"/>
              </w:rPr>
              <w:t>(96)电源插座须有效固定。</w:t>
            </w:r>
          </w:p>
          <w:p>
            <w:pPr>
              <w:pStyle w:val="6"/>
              <w:spacing w:before="63" w:line="220" w:lineRule="auto"/>
              <w:ind w:left="132"/>
              <w:rPr>
                <w:sz w:val="19"/>
                <w:szCs w:val="19"/>
              </w:rPr>
            </w:pPr>
            <w:r>
              <w:rPr>
                <w:spacing w:val="-1"/>
                <w:sz w:val="19"/>
                <w:szCs w:val="19"/>
              </w:rPr>
              <w:t>(97)电气设备应配备空气开关和漏电保护器。</w:t>
            </w:r>
          </w:p>
          <w:p>
            <w:pPr>
              <w:pStyle w:val="6"/>
              <w:spacing w:before="51" w:line="219" w:lineRule="auto"/>
              <w:jc w:val="right"/>
              <w:rPr>
                <w:sz w:val="19"/>
                <w:szCs w:val="19"/>
              </w:rPr>
            </w:pPr>
            <w:r>
              <w:rPr>
                <w:spacing w:val="-1"/>
                <w:sz w:val="19"/>
                <w:szCs w:val="19"/>
              </w:rPr>
              <w:t>(98)不私自乱拉、乱接电线、电缆，禁止多个接线板串接供电，接线板不宜直接</w:t>
            </w:r>
          </w:p>
          <w:p>
            <w:pPr>
              <w:pStyle w:val="6"/>
              <w:spacing w:before="47" w:line="221" w:lineRule="auto"/>
              <w:ind w:left="132"/>
              <w:rPr>
                <w:sz w:val="19"/>
                <w:szCs w:val="19"/>
              </w:rPr>
            </w:pPr>
            <w:r>
              <w:rPr>
                <w:spacing w:val="-1"/>
                <w:sz w:val="19"/>
                <w:szCs w:val="19"/>
              </w:rPr>
              <w:t>置于地面。</w:t>
            </w:r>
          </w:p>
          <w:p>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pPr>
              <w:pStyle w:val="6"/>
              <w:spacing w:before="50" w:line="219" w:lineRule="auto"/>
              <w:ind w:left="132"/>
              <w:rPr>
                <w:sz w:val="19"/>
                <w:szCs w:val="19"/>
              </w:rPr>
            </w:pPr>
            <w:r>
              <w:rPr>
                <w:sz w:val="19"/>
                <w:szCs w:val="19"/>
              </w:rPr>
              <w:t>(100)大功率仪器(包括空调等)使用专用插座。</w:t>
            </w:r>
          </w:p>
          <w:p>
            <w:pPr>
              <w:pStyle w:val="6"/>
              <w:spacing w:before="54" w:line="219" w:lineRule="auto"/>
              <w:ind w:left="132"/>
              <w:rPr>
                <w:sz w:val="19"/>
                <w:szCs w:val="19"/>
              </w:rPr>
            </w:pPr>
            <w:r>
              <w:rPr>
                <w:sz w:val="19"/>
                <w:szCs w:val="19"/>
              </w:rPr>
              <w:t>(101)电器长期不用时，应切断电源。</w:t>
            </w:r>
          </w:p>
          <w:p>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spacing w:line="299" w:lineRule="auto"/>
              <w:rPr>
                <w:rFonts w:ascii="Arial"/>
                <w:sz w:val="21"/>
              </w:rPr>
            </w:pPr>
          </w:p>
          <w:p>
            <w:pPr>
              <w:pStyle w:val="6"/>
              <w:spacing w:before="62" w:line="184" w:lineRule="auto"/>
              <w:ind w:left="15"/>
              <w:rPr>
                <w:sz w:val="19"/>
                <w:szCs w:val="19"/>
              </w:rPr>
            </w:pPr>
            <w:r>
              <w:rPr>
                <w:spacing w:val="-2"/>
                <w:sz w:val="19"/>
                <w:szCs w:val="19"/>
              </w:rPr>
              <w:t>8.1.2</w:t>
            </w:r>
          </w:p>
        </w:tc>
        <w:tc>
          <w:tcPr>
            <w:tcW w:w="3397" w:type="dxa"/>
            <w:vAlign w:val="top"/>
          </w:tcPr>
          <w:p>
            <w:pPr>
              <w:spacing w:line="250" w:lineRule="auto"/>
              <w:rPr>
                <w:rFonts w:ascii="Arial"/>
                <w:sz w:val="21"/>
              </w:rPr>
            </w:pPr>
          </w:p>
          <w:p>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15"/>
              <w:rPr>
                <w:sz w:val="19"/>
                <w:szCs w:val="19"/>
              </w:rPr>
            </w:pPr>
            <w:r>
              <w:rPr>
                <w:spacing w:val="-2"/>
                <w:sz w:val="19"/>
                <w:szCs w:val="19"/>
              </w:rPr>
              <w:t>8.2.1</w:t>
            </w:r>
          </w:p>
        </w:tc>
        <w:tc>
          <w:tcPr>
            <w:tcW w:w="3397"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pPr>
              <w:pStyle w:val="6"/>
              <w:spacing w:before="65" w:line="219" w:lineRule="auto"/>
              <w:ind w:left="132"/>
              <w:rPr>
                <w:sz w:val="19"/>
                <w:szCs w:val="19"/>
              </w:rPr>
            </w:pPr>
            <w:r>
              <w:rPr>
                <w:sz w:val="19"/>
                <w:szCs w:val="19"/>
              </w:rPr>
              <w:t>(106)进入实验室人员须穿着质地合适的实验服或防护服。</w:t>
            </w:r>
          </w:p>
          <w:p>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pPr>
              <w:pStyle w:val="6"/>
              <w:spacing w:before="45" w:line="219" w:lineRule="auto"/>
              <w:ind w:left="132"/>
              <w:rPr>
                <w:sz w:val="19"/>
                <w:szCs w:val="19"/>
              </w:rPr>
            </w:pPr>
            <w:r>
              <w:rPr>
                <w:spacing w:val="-1"/>
                <w:sz w:val="19"/>
                <w:szCs w:val="19"/>
              </w:rPr>
              <w:t>或面罩在有效期内，不用时须密封放置)等</w:t>
            </w:r>
          </w:p>
          <w:p>
            <w:pPr>
              <w:pStyle w:val="6"/>
              <w:spacing w:before="44" w:line="219" w:lineRule="auto"/>
              <w:ind w:left="132"/>
              <w:rPr>
                <w:sz w:val="19"/>
                <w:szCs w:val="19"/>
              </w:rPr>
            </w:pPr>
            <w:r>
              <w:rPr>
                <w:sz w:val="19"/>
                <w:szCs w:val="19"/>
              </w:rPr>
              <w:t>(108)进行化学、生物安全和高温实验时，谨慎佩戴隐形眼镜。</w:t>
            </w:r>
          </w:p>
          <w:p>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pPr>
        <w:spacing w:before="13"/>
      </w:pPr>
    </w:p>
    <w:p>
      <w:pPr>
        <w:spacing w:before="13"/>
      </w:pPr>
    </w:p>
    <w:p>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pPr>
              <w:pStyle w:val="6"/>
              <w:spacing w:before="51" w:line="219" w:lineRule="auto"/>
              <w:ind w:left="17"/>
            </w:pPr>
            <w:r>
              <w:rPr>
                <w:b/>
                <w:bCs/>
                <w:spacing w:val="-4"/>
              </w:rPr>
              <w:t>序号</w:t>
            </w:r>
          </w:p>
        </w:tc>
        <w:tc>
          <w:tcPr>
            <w:tcW w:w="3327" w:type="dxa"/>
            <w:vAlign w:val="top"/>
          </w:tcPr>
          <w:p>
            <w:pPr>
              <w:pStyle w:val="6"/>
              <w:spacing w:before="50" w:line="219" w:lineRule="auto"/>
              <w:ind w:left="43"/>
            </w:pPr>
            <w:r>
              <w:rPr>
                <w:b/>
                <w:bCs/>
                <w:spacing w:val="5"/>
              </w:rPr>
              <w:t>检查项目</w:t>
            </w:r>
          </w:p>
        </w:tc>
        <w:tc>
          <w:tcPr>
            <w:tcW w:w="6675" w:type="dxa"/>
            <w:vAlign w:val="top"/>
          </w:tcPr>
          <w:p>
            <w:pPr>
              <w:pStyle w:val="6"/>
              <w:spacing w:before="50" w:line="219" w:lineRule="auto"/>
              <w:ind w:left="66"/>
            </w:pPr>
            <w:r>
              <w:rPr>
                <w:b/>
                <w:bCs/>
                <w:spacing w:val="-4"/>
              </w:rPr>
              <w:t>检查要点</w:t>
            </w:r>
          </w:p>
        </w:tc>
        <w:tc>
          <w:tcPr>
            <w:tcW w:w="2213" w:type="dxa"/>
            <w:vAlign w:val="top"/>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rPr>
                <w:rFonts w:ascii="Arial"/>
                <w:sz w:val="21"/>
              </w:rPr>
            </w:pPr>
          </w:p>
        </w:tc>
        <w:tc>
          <w:tcPr>
            <w:tcW w:w="3327" w:type="dxa"/>
            <w:vAlign w:val="top"/>
          </w:tcPr>
          <w:p>
            <w:pPr>
              <w:rPr>
                <w:rFonts w:ascii="Arial"/>
                <w:sz w:val="21"/>
              </w:rPr>
            </w:pPr>
          </w:p>
        </w:tc>
        <w:tc>
          <w:tcPr>
            <w:tcW w:w="6675" w:type="dxa"/>
            <w:vAlign w:val="top"/>
          </w:tcPr>
          <w:p>
            <w:pPr>
              <w:pStyle w:val="6"/>
              <w:spacing w:before="37" w:line="218" w:lineRule="auto"/>
              <w:ind w:left="64"/>
            </w:pPr>
            <w:r>
              <w:t>(110)穿着化学、生物类实验服或戴实验手套时，不得随意进入非实验区</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3" w:lineRule="auto"/>
              <w:ind w:left="15"/>
            </w:pPr>
            <w:r>
              <w:rPr>
                <w:spacing w:val="-2"/>
              </w:rPr>
              <w:t>8.2.2</w:t>
            </w:r>
          </w:p>
        </w:tc>
        <w:tc>
          <w:tcPr>
            <w:tcW w:w="3327" w:type="dxa"/>
            <w:vAlign w:val="top"/>
          </w:tcPr>
          <w:p>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4" w:line="183" w:lineRule="auto"/>
              <w:ind w:left="15"/>
            </w:pPr>
            <w:r>
              <w:rPr>
                <w:spacing w:val="-2"/>
              </w:rPr>
              <w:t>8.2.3</w:t>
            </w:r>
          </w:p>
        </w:tc>
        <w:tc>
          <w:tcPr>
            <w:tcW w:w="3327" w:type="dxa"/>
            <w:vAlign w:val="top"/>
          </w:tcPr>
          <w:p>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pPr>
              <w:pStyle w:val="6"/>
              <w:spacing w:before="178" w:line="219" w:lineRule="auto"/>
              <w:ind w:left="64"/>
            </w:pPr>
            <w:r>
              <w:t>(112)检查培训及维护记录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60" w:lineRule="auto"/>
              <w:ind w:left="17"/>
            </w:pPr>
            <w:r>
              <w:rPr>
                <w:b/>
                <w:bCs/>
                <w:spacing w:val="-4"/>
              </w:rPr>
              <w:t>8.3</w:t>
            </w:r>
          </w:p>
        </w:tc>
        <w:tc>
          <w:tcPr>
            <w:tcW w:w="12215" w:type="dxa"/>
            <w:gridSpan w:val="3"/>
            <w:vAlign w:val="top"/>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4" w:line="184" w:lineRule="auto"/>
              <w:ind w:left="15"/>
            </w:pPr>
            <w:r>
              <w:rPr>
                <w:spacing w:val="-2"/>
              </w:rPr>
              <w:t>8.3.1</w:t>
            </w:r>
          </w:p>
        </w:tc>
        <w:tc>
          <w:tcPr>
            <w:tcW w:w="3327" w:type="dxa"/>
            <w:vAlign w:val="top"/>
          </w:tcPr>
          <w:p>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vAlign w:val="top"/>
          </w:tcPr>
          <w:p>
            <w:pPr>
              <w:pStyle w:val="6"/>
              <w:spacing w:before="169" w:line="219" w:lineRule="auto"/>
              <w:ind w:left="64"/>
            </w:pPr>
            <w:r>
              <w:t>(113)实验时不能脱岗，通宵实验须两人在场并有事先审批制度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pPr>
              <w:pStyle w:val="6"/>
              <w:spacing w:before="97" w:line="166" w:lineRule="auto"/>
              <w:ind w:left="15"/>
            </w:pPr>
            <w:r>
              <w:rPr>
                <w:spacing w:val="-2"/>
              </w:rPr>
              <w:t>8.3.2</w:t>
            </w:r>
          </w:p>
        </w:tc>
        <w:tc>
          <w:tcPr>
            <w:tcW w:w="3327" w:type="dxa"/>
            <w:vAlign w:val="top"/>
          </w:tcPr>
          <w:p>
            <w:pPr>
              <w:pStyle w:val="6"/>
              <w:spacing w:before="51" w:line="213" w:lineRule="auto"/>
              <w:ind w:left="41"/>
            </w:pPr>
            <w:r>
              <w:t>实验台面整洁、实验记录规范</w:t>
            </w:r>
          </w:p>
        </w:tc>
        <w:tc>
          <w:tcPr>
            <w:tcW w:w="6675" w:type="dxa"/>
            <w:vAlign w:val="top"/>
          </w:tcPr>
          <w:p>
            <w:pPr>
              <w:pStyle w:val="6"/>
              <w:spacing w:before="50" w:line="214" w:lineRule="auto"/>
              <w:ind w:left="64"/>
            </w:pPr>
            <w:r>
              <w:t>(114)查看实验台面和实验记录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7" w:line="153" w:lineRule="exact"/>
              <w:ind w:left="15"/>
            </w:pPr>
            <w:r>
              <w:rPr>
                <w:position w:val="-2"/>
              </w:rPr>
              <w:t>9</w:t>
            </w:r>
          </w:p>
        </w:tc>
        <w:tc>
          <w:tcPr>
            <w:tcW w:w="12215" w:type="dxa"/>
            <w:gridSpan w:val="3"/>
            <w:vAlign w:val="top"/>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5" w:line="169" w:lineRule="auto"/>
              <w:ind w:left="17"/>
            </w:pPr>
            <w:r>
              <w:rPr>
                <w:b/>
                <w:bCs/>
                <w:spacing w:val="-4"/>
              </w:rPr>
              <w:t>9.1</w:t>
            </w:r>
          </w:p>
        </w:tc>
        <w:tc>
          <w:tcPr>
            <w:tcW w:w="12215" w:type="dxa"/>
            <w:gridSpan w:val="3"/>
            <w:vAlign w:val="top"/>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184" w:lineRule="auto"/>
              <w:ind w:left="15"/>
            </w:pPr>
            <w:r>
              <w:rPr>
                <w:spacing w:val="-2"/>
              </w:rPr>
              <w:t>9.1.1</w:t>
            </w:r>
          </w:p>
        </w:tc>
        <w:tc>
          <w:tcPr>
            <w:tcW w:w="332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41"/>
            </w:pPr>
            <w:r>
              <w:rPr>
                <w:spacing w:val="-1"/>
              </w:rPr>
              <w:t>学校建有危险化学品储存区并规范管理</w:t>
            </w:r>
          </w:p>
        </w:tc>
        <w:tc>
          <w:tcPr>
            <w:tcW w:w="6675" w:type="dxa"/>
            <w:vAlign w:val="top"/>
          </w:tcPr>
          <w:p>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8" w:line="166" w:lineRule="auto"/>
              <w:ind w:left="17"/>
            </w:pPr>
            <w:r>
              <w:rPr>
                <w:b/>
                <w:bCs/>
                <w:spacing w:val="-4"/>
              </w:rPr>
              <w:t>9.2</w:t>
            </w:r>
          </w:p>
        </w:tc>
        <w:tc>
          <w:tcPr>
            <w:tcW w:w="12215" w:type="dxa"/>
            <w:gridSpan w:val="3"/>
            <w:vAlign w:val="top"/>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59" w:line="184" w:lineRule="auto"/>
              <w:ind w:left="15"/>
            </w:pPr>
            <w:r>
              <w:rPr>
                <w:spacing w:val="-2"/>
              </w:rPr>
              <w:t>9.2.1</w:t>
            </w:r>
          </w:p>
        </w:tc>
        <w:tc>
          <w:tcPr>
            <w:tcW w:w="3327" w:type="dxa"/>
            <w:vAlign w:val="top"/>
          </w:tcPr>
          <w:p>
            <w:pPr>
              <w:spacing w:line="242" w:lineRule="auto"/>
              <w:rPr>
                <w:rFonts w:ascii="Arial"/>
                <w:sz w:val="21"/>
              </w:rPr>
            </w:pPr>
          </w:p>
          <w:p>
            <w:pPr>
              <w:pStyle w:val="6"/>
              <w:spacing w:before="58" w:line="219" w:lineRule="auto"/>
              <w:ind w:left="41"/>
            </w:pPr>
            <w:r>
              <w:rPr>
                <w:spacing w:val="-1"/>
              </w:rPr>
              <w:t>危险化学品采购须符合要求</w:t>
            </w:r>
          </w:p>
        </w:tc>
        <w:tc>
          <w:tcPr>
            <w:tcW w:w="6675" w:type="dxa"/>
            <w:vAlign w:val="top"/>
          </w:tcPr>
          <w:p>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pPr>
              <w:spacing w:line="279" w:lineRule="auto"/>
              <w:rPr>
                <w:rFonts w:ascii="Arial"/>
                <w:sz w:val="21"/>
              </w:rPr>
            </w:pPr>
          </w:p>
          <w:p>
            <w:pPr>
              <w:spacing w:line="279" w:lineRule="auto"/>
              <w:rPr>
                <w:rFonts w:ascii="Arial"/>
                <w:sz w:val="21"/>
              </w:rPr>
            </w:pPr>
          </w:p>
          <w:p>
            <w:pPr>
              <w:pStyle w:val="6"/>
              <w:spacing w:before="59" w:line="183" w:lineRule="auto"/>
              <w:ind w:left="15"/>
            </w:pPr>
            <w:r>
              <w:rPr>
                <w:spacing w:val="-2"/>
              </w:rPr>
              <w:t>9.2.2</w:t>
            </w:r>
          </w:p>
        </w:tc>
        <w:tc>
          <w:tcPr>
            <w:tcW w:w="3327" w:type="dxa"/>
            <w:vAlign w:val="top"/>
          </w:tcPr>
          <w:p>
            <w:pPr>
              <w:spacing w:line="402" w:lineRule="auto"/>
              <w:rPr>
                <w:rFonts w:ascii="Arial"/>
                <w:sz w:val="21"/>
              </w:rPr>
            </w:pPr>
          </w:p>
          <w:p>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pPr>
              <w:pStyle w:val="6"/>
              <w:spacing w:before="54" w:line="219" w:lineRule="auto"/>
              <w:ind w:left="114"/>
            </w:pPr>
            <w:r>
              <w:t>(120)购买前须经学校审批，报公安部门批准或备案后，向具有经营许可资质的单</w:t>
            </w:r>
          </w:p>
          <w:p>
            <w:pPr>
              <w:pStyle w:val="6"/>
              <w:spacing w:before="76" w:line="219" w:lineRule="auto"/>
              <w:ind w:left="64"/>
            </w:pPr>
            <w:r>
              <w:rPr>
                <w:spacing w:val="-1"/>
              </w:rPr>
              <w:t>位购买，并保留报批及审批记录。</w:t>
            </w:r>
          </w:p>
          <w:p>
            <w:pPr>
              <w:pStyle w:val="6"/>
              <w:spacing w:before="36" w:line="219" w:lineRule="auto"/>
              <w:ind w:left="64"/>
            </w:pPr>
            <w:r>
              <w:t>(121)建立购买、验收、使用等台账资料。</w:t>
            </w:r>
          </w:p>
          <w:p>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22" w:line="183" w:lineRule="auto"/>
              <w:ind w:left="15"/>
            </w:pPr>
            <w:r>
              <w:rPr>
                <w:spacing w:val="-2"/>
              </w:rPr>
              <w:t>9.2.3</w:t>
            </w:r>
          </w:p>
        </w:tc>
        <w:tc>
          <w:tcPr>
            <w:tcW w:w="3327" w:type="dxa"/>
            <w:vAlign w:val="top"/>
          </w:tcPr>
          <w:p>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pPr>
              <w:pStyle w:val="6"/>
              <w:spacing w:before="175" w:line="219" w:lineRule="auto"/>
              <w:ind w:left="64"/>
            </w:pPr>
            <w:r>
              <w:t>(123)报批同意后向定点供应商或者定点生产企业采购</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93" w:line="151" w:lineRule="exact"/>
              <w:ind w:left="15"/>
            </w:pPr>
            <w:r>
              <w:rPr>
                <w:spacing w:val="-2"/>
                <w:position w:val="-2"/>
              </w:rPr>
              <w:t>9.2.4</w:t>
            </w:r>
          </w:p>
        </w:tc>
        <w:tc>
          <w:tcPr>
            <w:tcW w:w="3327" w:type="dxa"/>
            <w:vAlign w:val="top"/>
          </w:tcPr>
          <w:p>
            <w:pPr>
              <w:pStyle w:val="6"/>
              <w:spacing w:before="47" w:line="203" w:lineRule="auto"/>
              <w:ind w:left="41"/>
            </w:pPr>
            <w:r>
              <w:rPr>
                <w:spacing w:val="-1"/>
              </w:rPr>
              <w:t>校内危险化学品的运输安全</w:t>
            </w:r>
          </w:p>
        </w:tc>
        <w:tc>
          <w:tcPr>
            <w:tcW w:w="6675" w:type="dxa"/>
            <w:vAlign w:val="top"/>
          </w:tcPr>
          <w:p>
            <w:pPr>
              <w:pStyle w:val="6"/>
              <w:spacing w:before="47" w:line="203" w:lineRule="auto"/>
              <w:ind w:left="64"/>
            </w:pPr>
            <w:r>
              <w:t>(124)现场抽查，校园内的运输车辆、运送人员、送货方式等符合相关规范</w:t>
            </w:r>
          </w:p>
        </w:tc>
        <w:tc>
          <w:tcPr>
            <w:tcW w:w="2213" w:type="dxa"/>
            <w:vAlign w:val="top"/>
          </w:tcPr>
          <w:p>
            <w:pPr>
              <w:rPr>
                <w:rFonts w:ascii="Arial"/>
                <w:sz w:val="21"/>
              </w:rPr>
            </w:pPr>
          </w:p>
        </w:tc>
      </w:tr>
    </w:tbl>
    <w:p>
      <w:pPr>
        <w:spacing w:line="140" w:lineRule="exact"/>
        <w:rPr>
          <w:rFonts w:ascii="Arial"/>
          <w:sz w:val="12"/>
        </w:rPr>
      </w:pPr>
    </w:p>
    <w:p>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209" w:lineRule="auto"/>
              <w:ind w:left="17"/>
            </w:pPr>
            <w:r>
              <w:rPr>
                <w:b/>
                <w:bCs/>
                <w:spacing w:val="-4"/>
              </w:rPr>
              <w:t>序号</w:t>
            </w:r>
          </w:p>
        </w:tc>
        <w:tc>
          <w:tcPr>
            <w:tcW w:w="3357" w:type="dxa"/>
            <w:vAlign w:val="top"/>
          </w:tcPr>
          <w:p>
            <w:pPr>
              <w:pStyle w:val="6"/>
              <w:spacing w:before="29" w:line="211" w:lineRule="auto"/>
              <w:ind w:left="23"/>
            </w:pPr>
            <w:r>
              <w:rPr>
                <w:b/>
                <w:bCs/>
                <w:spacing w:val="5"/>
              </w:rPr>
              <w:t>检查项目</w:t>
            </w:r>
          </w:p>
        </w:tc>
        <w:tc>
          <w:tcPr>
            <w:tcW w:w="6725" w:type="dxa"/>
            <w:vAlign w:val="top"/>
          </w:tcPr>
          <w:p>
            <w:pPr>
              <w:pStyle w:val="6"/>
              <w:spacing w:before="29" w:line="211" w:lineRule="auto"/>
              <w:ind w:left="56"/>
            </w:pPr>
            <w:r>
              <w:rPr>
                <w:b/>
                <w:bCs/>
                <w:spacing w:val="-4"/>
              </w:rPr>
              <w:t>检查要点</w:t>
            </w:r>
          </w:p>
        </w:tc>
        <w:tc>
          <w:tcPr>
            <w:tcW w:w="2233" w:type="dxa"/>
            <w:vAlign w:val="top"/>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92" w:line="181" w:lineRule="auto"/>
              <w:ind w:left="17"/>
            </w:pPr>
            <w:r>
              <w:rPr>
                <w:b/>
                <w:bCs/>
                <w:spacing w:val="-4"/>
              </w:rPr>
              <w:t>9.3</w:t>
            </w:r>
          </w:p>
        </w:tc>
        <w:tc>
          <w:tcPr>
            <w:tcW w:w="12315" w:type="dxa"/>
            <w:gridSpan w:val="3"/>
            <w:vAlign w:val="top"/>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3" w:lineRule="auto"/>
              <w:rPr>
                <w:rFonts w:ascii="Arial"/>
                <w:sz w:val="21"/>
              </w:rPr>
            </w:pPr>
          </w:p>
          <w:p>
            <w:pPr>
              <w:pStyle w:val="6"/>
              <w:spacing w:before="59" w:line="184" w:lineRule="auto"/>
              <w:ind w:left="15"/>
            </w:pPr>
            <w:r>
              <w:rPr>
                <w:spacing w:val="-2"/>
              </w:rPr>
              <w:t>9.3.1</w:t>
            </w:r>
          </w:p>
        </w:tc>
        <w:tc>
          <w:tcPr>
            <w:tcW w:w="3357" w:type="dxa"/>
            <w:vAlign w:val="top"/>
          </w:tcPr>
          <w:p>
            <w:pPr>
              <w:pStyle w:val="6"/>
              <w:spacing w:before="298" w:line="219" w:lineRule="auto"/>
              <w:ind w:left="20"/>
            </w:pPr>
            <w:r>
              <w:t>实验室内危险化学品建有动态台账</w:t>
            </w:r>
          </w:p>
        </w:tc>
        <w:tc>
          <w:tcPr>
            <w:tcW w:w="6725" w:type="dxa"/>
            <w:vAlign w:val="top"/>
          </w:tcPr>
          <w:p>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pPr>
              <w:pStyle w:val="6"/>
              <w:spacing w:before="75" w:line="186" w:lineRule="auto"/>
              <w:ind w:left="54"/>
            </w:pPr>
            <w:r>
              <w:t>(126)定期清理废旧试剂，无累积现象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183" w:lineRule="auto"/>
              <w:ind w:left="15"/>
            </w:pPr>
            <w:r>
              <w:rPr>
                <w:spacing w:val="-2"/>
              </w:rPr>
              <w:t>9.3.2</w:t>
            </w:r>
          </w:p>
        </w:tc>
        <w:tc>
          <w:tcPr>
            <w:tcW w:w="335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20"/>
            </w:pPr>
            <w:r>
              <w:rPr>
                <w:spacing w:val="-1"/>
              </w:rPr>
              <w:t>化学品有专用存放空间并科学有序存放</w:t>
            </w:r>
          </w:p>
        </w:tc>
        <w:tc>
          <w:tcPr>
            <w:tcW w:w="6725" w:type="dxa"/>
            <w:vAlign w:val="top"/>
          </w:tcPr>
          <w:p>
            <w:pPr>
              <w:pStyle w:val="6"/>
              <w:spacing w:before="59" w:line="269" w:lineRule="exact"/>
              <w:ind w:left="54"/>
            </w:pPr>
            <w:r>
              <w:rPr>
                <w:position w:val="6"/>
              </w:rPr>
              <w:t>(127)储藏室、储藏区、储存柜等应通风、隔热、避免阳光直射。</w:t>
            </w:r>
          </w:p>
          <w:p>
            <w:pPr>
              <w:pStyle w:val="6"/>
              <w:spacing w:line="218" w:lineRule="auto"/>
              <w:ind w:left="54"/>
            </w:pPr>
            <w:r>
              <w:t>(128)易泄漏、易挥发的试剂存放设备与地点应保证充足的通风。</w:t>
            </w:r>
          </w:p>
          <w:p>
            <w:pPr>
              <w:pStyle w:val="6"/>
              <w:spacing w:before="56" w:line="219" w:lineRule="auto"/>
              <w:ind w:left="54"/>
            </w:pPr>
            <w:r>
              <w:t>(129)试剂柜中不能有电源插座或接线板。</w:t>
            </w:r>
          </w:p>
          <w:p>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pPr>
              <w:pStyle w:val="6"/>
              <w:spacing w:before="47" w:line="204" w:lineRule="auto"/>
              <w:ind w:left="54"/>
            </w:pPr>
            <w:r>
              <w:t>(131)配备必要的二次泄漏防护、吸附或防溢流功能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pPr>
              <w:spacing w:line="292" w:lineRule="auto"/>
              <w:rPr>
                <w:rFonts w:ascii="Arial"/>
                <w:sz w:val="21"/>
              </w:rPr>
            </w:pPr>
          </w:p>
          <w:p>
            <w:pPr>
              <w:spacing w:line="293" w:lineRule="auto"/>
              <w:rPr>
                <w:rFonts w:ascii="Arial"/>
                <w:sz w:val="21"/>
              </w:rPr>
            </w:pPr>
          </w:p>
          <w:p>
            <w:pPr>
              <w:pStyle w:val="6"/>
              <w:spacing w:before="59" w:line="183" w:lineRule="auto"/>
              <w:ind w:left="15"/>
            </w:pPr>
            <w:r>
              <w:rPr>
                <w:spacing w:val="-2"/>
              </w:rPr>
              <w:t>9.3.3</w:t>
            </w:r>
          </w:p>
        </w:tc>
        <w:tc>
          <w:tcPr>
            <w:tcW w:w="3357" w:type="dxa"/>
            <w:vAlign w:val="top"/>
          </w:tcPr>
          <w:p>
            <w:pPr>
              <w:spacing w:line="420" w:lineRule="auto"/>
              <w:rPr>
                <w:rFonts w:ascii="Arial"/>
                <w:sz w:val="21"/>
              </w:rPr>
            </w:pPr>
          </w:p>
          <w:p>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pPr>
              <w:spacing w:line="418" w:lineRule="auto"/>
              <w:rPr>
                <w:rFonts w:ascii="Arial"/>
                <w:sz w:val="21"/>
              </w:rPr>
            </w:pPr>
          </w:p>
          <w:p>
            <w:pPr>
              <w:pStyle w:val="6"/>
              <w:spacing w:before="59" w:line="183" w:lineRule="auto"/>
              <w:ind w:left="15"/>
            </w:pPr>
            <w:r>
              <w:rPr>
                <w:spacing w:val="-2"/>
              </w:rPr>
              <w:t>9.3.4</w:t>
            </w:r>
          </w:p>
        </w:tc>
        <w:tc>
          <w:tcPr>
            <w:tcW w:w="3357" w:type="dxa"/>
            <w:vAlign w:val="top"/>
          </w:tcPr>
          <w:p>
            <w:pPr>
              <w:spacing w:line="372" w:lineRule="auto"/>
              <w:rPr>
                <w:rFonts w:ascii="Arial"/>
                <w:sz w:val="21"/>
              </w:rPr>
            </w:pPr>
          </w:p>
          <w:p>
            <w:pPr>
              <w:pStyle w:val="6"/>
              <w:spacing w:before="59" w:line="219" w:lineRule="auto"/>
              <w:ind w:left="20"/>
            </w:pPr>
            <w:r>
              <w:rPr>
                <w:spacing w:val="-1"/>
              </w:rPr>
              <w:t>化学品标签应显著、完整、清晰</w:t>
            </w:r>
          </w:p>
        </w:tc>
        <w:tc>
          <w:tcPr>
            <w:tcW w:w="6725" w:type="dxa"/>
            <w:vAlign w:val="top"/>
          </w:tcPr>
          <w:p>
            <w:pPr>
              <w:pStyle w:val="6"/>
              <w:spacing w:before="43" w:line="219" w:lineRule="auto"/>
              <w:ind w:left="54"/>
            </w:pPr>
            <w:r>
              <w:t>(134)化学品包装物上须有符合规定的化学品标</w:t>
            </w:r>
            <w:r>
              <w:rPr>
                <w:spacing w:val="-1"/>
              </w:rPr>
              <w:t>签，</w:t>
            </w:r>
          </w:p>
          <w:p>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pPr>
              <w:spacing w:line="299" w:lineRule="auto"/>
              <w:rPr>
                <w:rFonts w:ascii="Arial"/>
                <w:sz w:val="21"/>
              </w:rPr>
            </w:pPr>
          </w:p>
          <w:p>
            <w:pPr>
              <w:spacing w:line="299" w:lineRule="auto"/>
              <w:rPr>
                <w:rFonts w:ascii="Arial"/>
                <w:sz w:val="21"/>
              </w:rPr>
            </w:pPr>
          </w:p>
          <w:p>
            <w:pPr>
              <w:pStyle w:val="6"/>
              <w:spacing w:before="59" w:line="183" w:lineRule="auto"/>
              <w:ind w:left="15"/>
            </w:pPr>
            <w:r>
              <w:rPr>
                <w:spacing w:val="-2"/>
              </w:rPr>
              <w:t>9.3.5</w:t>
            </w:r>
          </w:p>
        </w:tc>
        <w:tc>
          <w:tcPr>
            <w:tcW w:w="3357" w:type="dxa"/>
            <w:vAlign w:val="top"/>
          </w:tcPr>
          <w:p>
            <w:pPr>
              <w:spacing w:line="276" w:lineRule="auto"/>
              <w:rPr>
                <w:rFonts w:ascii="Arial"/>
                <w:sz w:val="21"/>
              </w:rPr>
            </w:pPr>
          </w:p>
          <w:p>
            <w:pPr>
              <w:spacing w:line="276" w:lineRule="auto"/>
              <w:rPr>
                <w:rFonts w:ascii="Arial"/>
                <w:sz w:val="21"/>
              </w:rPr>
            </w:pPr>
          </w:p>
          <w:p>
            <w:pPr>
              <w:pStyle w:val="6"/>
              <w:spacing w:before="59" w:line="219" w:lineRule="auto"/>
              <w:ind w:left="20"/>
            </w:pPr>
            <w:r>
              <w:rPr>
                <w:spacing w:val="-1"/>
              </w:rPr>
              <w:t>其他化学品存放</w:t>
            </w:r>
          </w:p>
        </w:tc>
        <w:tc>
          <w:tcPr>
            <w:tcW w:w="6725" w:type="dxa"/>
            <w:vAlign w:val="top"/>
          </w:tcPr>
          <w:p>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pPr>
              <w:pStyle w:val="6"/>
              <w:spacing w:before="56" w:line="210" w:lineRule="auto"/>
              <w:ind w:left="54"/>
            </w:pPr>
            <w:r>
              <w:t>(138)不使用破损量简、试管、移液管等玻璃器皿</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90" w:line="150" w:lineRule="exact"/>
              <w:ind w:left="17"/>
            </w:pPr>
            <w:r>
              <w:rPr>
                <w:b/>
                <w:bCs/>
                <w:spacing w:val="-4"/>
                <w:position w:val="-2"/>
              </w:rPr>
              <w:t>9.4</w:t>
            </w:r>
          </w:p>
        </w:tc>
        <w:tc>
          <w:tcPr>
            <w:tcW w:w="12315" w:type="dxa"/>
            <w:gridSpan w:val="3"/>
            <w:vAlign w:val="top"/>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1" w:line="184" w:lineRule="auto"/>
              <w:ind w:left="15"/>
            </w:pPr>
            <w:r>
              <w:rPr>
                <w:spacing w:val="-2"/>
              </w:rPr>
              <w:t>9.4.1</w:t>
            </w:r>
          </w:p>
        </w:tc>
        <w:tc>
          <w:tcPr>
            <w:tcW w:w="3357" w:type="dxa"/>
            <w:vAlign w:val="top"/>
          </w:tcPr>
          <w:p>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pPr>
              <w:pStyle w:val="6"/>
              <w:spacing w:before="93" w:line="151" w:lineRule="exact"/>
              <w:ind w:left="15"/>
            </w:pPr>
            <w:r>
              <w:rPr>
                <w:spacing w:val="-2"/>
                <w:position w:val="-2"/>
              </w:rPr>
              <w:t>9.4.2</w:t>
            </w:r>
          </w:p>
        </w:tc>
        <w:tc>
          <w:tcPr>
            <w:tcW w:w="3357" w:type="dxa"/>
            <w:vAlign w:val="top"/>
          </w:tcPr>
          <w:p>
            <w:pPr>
              <w:pStyle w:val="6"/>
              <w:spacing w:before="48" w:line="202" w:lineRule="auto"/>
              <w:ind w:left="50"/>
            </w:pPr>
            <w:r>
              <w:t>危险化工工艺和装置应设置自动控制和</w:t>
            </w:r>
          </w:p>
        </w:tc>
        <w:tc>
          <w:tcPr>
            <w:tcW w:w="6725" w:type="dxa"/>
            <w:vAlign w:val="top"/>
          </w:tcPr>
          <w:p>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p>
      <w:pPr>
        <w:spacing w:before="46"/>
      </w:pPr>
    </w:p>
    <w:p>
      <w:pPr>
        <w:spacing w:before="46"/>
      </w:pPr>
    </w:p>
    <w:p>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755" w:type="dxa"/>
            <w:vAlign w:val="top"/>
          </w:tcPr>
          <w:p>
            <w:pPr>
              <w:pStyle w:val="6"/>
              <w:spacing w:before="51" w:line="219" w:lineRule="auto"/>
              <w:ind w:left="17"/>
            </w:pPr>
            <w:r>
              <w:rPr>
                <w:b/>
                <w:bCs/>
                <w:spacing w:val="-4"/>
              </w:rPr>
              <w:t>序号</w:t>
            </w:r>
          </w:p>
        </w:tc>
        <w:tc>
          <w:tcPr>
            <w:tcW w:w="3327" w:type="dxa"/>
            <w:vAlign w:val="top"/>
          </w:tcPr>
          <w:p>
            <w:pPr>
              <w:pStyle w:val="6"/>
              <w:spacing w:before="49" w:line="219" w:lineRule="auto"/>
              <w:ind w:left="52"/>
            </w:pPr>
            <w:r>
              <w:rPr>
                <w:b/>
                <w:bCs/>
                <w:spacing w:val="5"/>
              </w:rPr>
              <w:t>检查项目</w:t>
            </w:r>
          </w:p>
        </w:tc>
        <w:tc>
          <w:tcPr>
            <w:tcW w:w="6695" w:type="dxa"/>
            <w:vAlign w:val="top"/>
          </w:tcPr>
          <w:p>
            <w:pPr>
              <w:pStyle w:val="6"/>
              <w:spacing w:before="49" w:line="219" w:lineRule="auto"/>
              <w:ind w:left="125"/>
            </w:pPr>
            <w:r>
              <w:rPr>
                <w:b/>
                <w:bCs/>
                <w:spacing w:val="-4"/>
              </w:rPr>
              <w:t>检查要点</w:t>
            </w:r>
          </w:p>
        </w:tc>
        <w:tc>
          <w:tcPr>
            <w:tcW w:w="2213" w:type="dxa"/>
            <w:vAlign w:val="top"/>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rPr>
                <w:rFonts w:ascii="Arial"/>
                <w:sz w:val="21"/>
              </w:rPr>
            </w:pPr>
          </w:p>
        </w:tc>
        <w:tc>
          <w:tcPr>
            <w:tcW w:w="3327" w:type="dxa"/>
            <w:vAlign w:val="top"/>
          </w:tcPr>
          <w:p>
            <w:pPr>
              <w:pStyle w:val="6"/>
              <w:spacing w:before="57" w:line="220" w:lineRule="auto"/>
              <w:ind w:left="50"/>
            </w:pPr>
            <w:r>
              <w:rPr>
                <w:spacing w:val="1"/>
              </w:rPr>
              <w:t>电源冗余设计</w:t>
            </w:r>
          </w:p>
        </w:tc>
        <w:tc>
          <w:tcPr>
            <w:tcW w:w="6695" w:type="dxa"/>
            <w:vAlign w:val="top"/>
          </w:tcPr>
          <w:p>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03" w:line="183" w:lineRule="auto"/>
              <w:ind w:left="15"/>
            </w:pPr>
            <w:r>
              <w:rPr>
                <w:spacing w:val="-2"/>
              </w:rPr>
              <w:t>9,4.3</w:t>
            </w:r>
          </w:p>
        </w:tc>
        <w:tc>
          <w:tcPr>
            <w:tcW w:w="3327" w:type="dxa"/>
            <w:vAlign w:val="top"/>
          </w:tcPr>
          <w:p>
            <w:pPr>
              <w:pStyle w:val="6"/>
              <w:spacing w:before="178" w:line="219" w:lineRule="auto"/>
              <w:ind w:left="50"/>
            </w:pPr>
            <w:r>
              <w:t>做好有毒有害废气的处理和防护</w:t>
            </w:r>
          </w:p>
        </w:tc>
        <w:tc>
          <w:tcPr>
            <w:tcW w:w="6695" w:type="dxa"/>
            <w:vAlign w:val="top"/>
          </w:tcPr>
          <w:p>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83" w:line="160" w:lineRule="auto"/>
              <w:ind w:left="17"/>
            </w:pPr>
            <w:r>
              <w:rPr>
                <w:b/>
                <w:bCs/>
                <w:spacing w:val="-4"/>
              </w:rPr>
              <w:t>9.5</w:t>
            </w:r>
          </w:p>
        </w:tc>
        <w:tc>
          <w:tcPr>
            <w:tcW w:w="12235" w:type="dxa"/>
            <w:gridSpan w:val="3"/>
            <w:vAlign w:val="top"/>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pPr>
              <w:spacing w:line="281" w:lineRule="auto"/>
              <w:rPr>
                <w:rFonts w:ascii="Arial"/>
                <w:sz w:val="21"/>
              </w:rPr>
            </w:pPr>
          </w:p>
          <w:p>
            <w:pPr>
              <w:spacing w:line="281" w:lineRule="auto"/>
              <w:rPr>
                <w:rFonts w:ascii="Arial"/>
                <w:sz w:val="21"/>
              </w:rPr>
            </w:pPr>
          </w:p>
          <w:p>
            <w:pPr>
              <w:pStyle w:val="6"/>
              <w:spacing w:before="59" w:line="184" w:lineRule="auto"/>
              <w:ind w:left="15"/>
            </w:pPr>
            <w:r>
              <w:rPr>
                <w:spacing w:val="-2"/>
              </w:rPr>
              <w:t>9.5.1</w:t>
            </w:r>
          </w:p>
        </w:tc>
        <w:tc>
          <w:tcPr>
            <w:tcW w:w="3327" w:type="dxa"/>
            <w:vAlign w:val="top"/>
          </w:tcPr>
          <w:p>
            <w:pPr>
              <w:spacing w:line="290" w:lineRule="auto"/>
              <w:rPr>
                <w:rFonts w:ascii="Arial"/>
                <w:sz w:val="21"/>
              </w:rPr>
            </w:pPr>
          </w:p>
          <w:p>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vAlign w:val="top"/>
          </w:tcPr>
          <w:p>
            <w:pPr>
              <w:pStyle w:val="6"/>
              <w:spacing w:before="57" w:line="218" w:lineRule="auto"/>
              <w:ind w:left="123"/>
            </w:pPr>
            <w:r>
              <w:t>(143)单独存放，不得与易燃、易爆、腐蚀性物品等一起存放。</w:t>
            </w:r>
          </w:p>
          <w:p>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pPr>
              <w:spacing w:line="297" w:lineRule="auto"/>
              <w:rPr>
                <w:rFonts w:ascii="Arial"/>
                <w:sz w:val="21"/>
              </w:rPr>
            </w:pPr>
          </w:p>
          <w:p>
            <w:pPr>
              <w:pStyle w:val="6"/>
              <w:spacing w:before="59" w:line="183" w:lineRule="auto"/>
              <w:ind w:left="15"/>
            </w:pPr>
            <w:r>
              <w:rPr>
                <w:spacing w:val="-2"/>
              </w:rPr>
              <w:t>9.5.2</w:t>
            </w:r>
          </w:p>
        </w:tc>
        <w:tc>
          <w:tcPr>
            <w:tcW w:w="3327" w:type="dxa"/>
            <w:vAlign w:val="top"/>
          </w:tcPr>
          <w:p>
            <w:pPr>
              <w:pStyle w:val="6"/>
              <w:spacing w:before="211" w:line="219" w:lineRule="auto"/>
              <w:ind w:left="50"/>
            </w:pPr>
            <w:r>
              <w:t>易制毒化学品储存规范，台账清晰</w:t>
            </w:r>
          </w:p>
        </w:tc>
        <w:tc>
          <w:tcPr>
            <w:tcW w:w="6695" w:type="dxa"/>
            <w:vAlign w:val="top"/>
          </w:tcPr>
          <w:p>
            <w:pPr>
              <w:pStyle w:val="6"/>
              <w:spacing w:before="61" w:line="219" w:lineRule="auto"/>
              <w:ind w:left="123"/>
            </w:pPr>
            <w:r>
              <w:t>(146)应设置专用存储区或者专柜储存并有防盗措</w:t>
            </w:r>
            <w:r>
              <w:rPr>
                <w:spacing w:val="-1"/>
              </w:rPr>
              <w:t>施。</w:t>
            </w:r>
          </w:p>
          <w:p>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pPr>
              <w:spacing w:line="417" w:lineRule="auto"/>
              <w:rPr>
                <w:rFonts w:ascii="Arial"/>
                <w:sz w:val="21"/>
              </w:rPr>
            </w:pPr>
          </w:p>
          <w:p>
            <w:pPr>
              <w:pStyle w:val="6"/>
              <w:spacing w:before="59" w:line="183" w:lineRule="auto"/>
              <w:ind w:left="15"/>
            </w:pPr>
            <w:r>
              <w:rPr>
                <w:spacing w:val="-2"/>
              </w:rPr>
              <w:t>9.5.3</w:t>
            </w:r>
          </w:p>
        </w:tc>
        <w:tc>
          <w:tcPr>
            <w:tcW w:w="3327" w:type="dxa"/>
            <w:vAlign w:val="top"/>
          </w:tcPr>
          <w:p>
            <w:pPr>
              <w:spacing w:line="270" w:lineRule="auto"/>
              <w:rPr>
                <w:rFonts w:ascii="Arial"/>
                <w:sz w:val="21"/>
              </w:rPr>
            </w:pPr>
          </w:p>
          <w:p>
            <w:pPr>
              <w:pStyle w:val="6"/>
              <w:spacing w:before="59" w:line="218" w:lineRule="auto"/>
              <w:ind w:left="50"/>
            </w:pPr>
            <w:r>
              <w:t>易制爆化学品存量合规、双人双锁保管</w:t>
            </w:r>
          </w:p>
        </w:tc>
        <w:tc>
          <w:tcPr>
            <w:tcW w:w="6695" w:type="dxa"/>
            <w:vAlign w:val="top"/>
          </w:tcPr>
          <w:p>
            <w:pPr>
              <w:pStyle w:val="6"/>
              <w:spacing w:before="50" w:line="218" w:lineRule="auto"/>
              <w:ind w:left="123"/>
            </w:pPr>
            <w:r>
              <w:t>(148)易制爆化学品存量合规。</w:t>
            </w:r>
          </w:p>
          <w:p>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pPr>
              <w:pStyle w:val="6"/>
              <w:spacing w:before="56" w:line="181" w:lineRule="auto"/>
              <w:ind w:left="123"/>
            </w:pPr>
            <w:r>
              <w:rPr>
                <w:spacing w:val="-1"/>
              </w:rPr>
              <w:t>求，台账账册保存期限不少于1年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pPr>
              <w:spacing w:line="428" w:lineRule="auto"/>
              <w:rPr>
                <w:rFonts w:ascii="Arial"/>
                <w:sz w:val="21"/>
              </w:rPr>
            </w:pPr>
          </w:p>
          <w:p>
            <w:pPr>
              <w:pStyle w:val="6"/>
              <w:spacing w:before="59" w:line="183" w:lineRule="auto"/>
              <w:ind w:left="15"/>
            </w:pPr>
            <w:r>
              <w:rPr>
                <w:spacing w:val="-2"/>
              </w:rPr>
              <w:t>9.5.4</w:t>
            </w:r>
          </w:p>
        </w:tc>
        <w:tc>
          <w:tcPr>
            <w:tcW w:w="3327" w:type="dxa"/>
            <w:vAlign w:val="top"/>
          </w:tcPr>
          <w:p>
            <w:pPr>
              <w:spacing w:line="292" w:lineRule="auto"/>
              <w:rPr>
                <w:rFonts w:ascii="Arial"/>
                <w:sz w:val="21"/>
              </w:rPr>
            </w:pPr>
          </w:p>
          <w:p>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vAlign w:val="top"/>
          </w:tcPr>
          <w:p>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pStyle w:val="6"/>
              <w:spacing w:before="220" w:line="183" w:lineRule="auto"/>
              <w:ind w:left="15"/>
            </w:pPr>
            <w:r>
              <w:rPr>
                <w:spacing w:val="-2"/>
              </w:rPr>
              <w:t>9.5.5</w:t>
            </w:r>
          </w:p>
        </w:tc>
        <w:tc>
          <w:tcPr>
            <w:tcW w:w="3327" w:type="dxa"/>
            <w:vAlign w:val="top"/>
          </w:tcPr>
          <w:p>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vAlign w:val="top"/>
          </w:tcPr>
          <w:p>
            <w:pPr>
              <w:pStyle w:val="6"/>
              <w:spacing w:before="172" w:line="218" w:lineRule="auto"/>
              <w:ind w:left="123"/>
            </w:pPr>
            <w:r>
              <w:t>(152)收存和发放民用爆炸物品必须进行登记，做到账目清楚，账物相符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pPr>
              <w:pStyle w:val="6"/>
              <w:spacing w:before="100" w:line="173" w:lineRule="auto"/>
              <w:ind w:left="17"/>
            </w:pPr>
            <w:r>
              <w:rPr>
                <w:b/>
                <w:bCs/>
                <w:spacing w:val="-4"/>
              </w:rPr>
              <w:t>9.6</w:t>
            </w:r>
          </w:p>
        </w:tc>
        <w:tc>
          <w:tcPr>
            <w:tcW w:w="12235" w:type="dxa"/>
            <w:gridSpan w:val="3"/>
            <w:vAlign w:val="top"/>
          </w:tcPr>
          <w:p>
            <w:pPr>
              <w:pStyle w:val="6"/>
              <w:spacing w:before="53" w:line="219" w:lineRule="auto"/>
              <w:ind w:left="42"/>
            </w:pPr>
            <w:r>
              <w:rPr>
                <w:b/>
                <w:bCs/>
                <w:spacing w:val="-4"/>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pStyle w:val="6"/>
              <w:spacing w:before="221" w:line="184" w:lineRule="auto"/>
              <w:ind w:left="15"/>
            </w:pPr>
            <w:r>
              <w:rPr>
                <w:spacing w:val="-2"/>
              </w:rPr>
              <w:t>9.6.1</w:t>
            </w:r>
          </w:p>
        </w:tc>
        <w:tc>
          <w:tcPr>
            <w:tcW w:w="3327" w:type="dxa"/>
            <w:vAlign w:val="top"/>
          </w:tcPr>
          <w:p>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vAlign w:val="top"/>
          </w:tcPr>
          <w:p>
            <w:pPr>
              <w:pStyle w:val="6"/>
              <w:spacing w:before="176" w:line="219" w:lineRule="auto"/>
              <w:ind w:left="123"/>
            </w:pPr>
            <w:r>
              <w:t>(153)查看记录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pPr>
              <w:spacing w:line="442" w:lineRule="auto"/>
              <w:rPr>
                <w:rFonts w:ascii="Arial"/>
                <w:sz w:val="21"/>
              </w:rPr>
            </w:pPr>
          </w:p>
          <w:p>
            <w:pPr>
              <w:pStyle w:val="6"/>
              <w:spacing w:before="59" w:line="183" w:lineRule="auto"/>
              <w:ind w:left="15"/>
            </w:pPr>
            <w:r>
              <w:rPr>
                <w:spacing w:val="-2"/>
              </w:rPr>
              <w:t>9.6.2</w:t>
            </w:r>
          </w:p>
        </w:tc>
        <w:tc>
          <w:tcPr>
            <w:tcW w:w="3327" w:type="dxa"/>
            <w:vAlign w:val="top"/>
          </w:tcPr>
          <w:p>
            <w:pPr>
              <w:spacing w:line="396" w:lineRule="auto"/>
              <w:rPr>
                <w:rFonts w:ascii="Arial"/>
                <w:sz w:val="21"/>
              </w:rPr>
            </w:pPr>
          </w:p>
          <w:p>
            <w:pPr>
              <w:pStyle w:val="6"/>
              <w:spacing w:before="59" w:line="219" w:lineRule="auto"/>
              <w:ind w:left="50"/>
            </w:pPr>
            <w:r>
              <w:rPr>
                <w:spacing w:val="-1"/>
              </w:rPr>
              <w:t>气体(气瓶)的存放和使用符合相关要求</w:t>
            </w:r>
          </w:p>
        </w:tc>
        <w:tc>
          <w:tcPr>
            <w:tcW w:w="6695" w:type="dxa"/>
            <w:vAlign w:val="top"/>
          </w:tcPr>
          <w:p>
            <w:pPr>
              <w:pStyle w:val="6"/>
              <w:spacing w:before="46" w:line="219" w:lineRule="auto"/>
              <w:ind w:left="123"/>
            </w:pPr>
            <w:r>
              <w:t>(154)气体(气瓶)存放点须通风、远离热源、避免暴晒，地面平整干燥，</w:t>
            </w:r>
          </w:p>
          <w:p>
            <w:pPr>
              <w:pStyle w:val="6"/>
              <w:spacing w:before="88" w:line="220" w:lineRule="auto"/>
              <w:ind w:left="123"/>
            </w:pPr>
            <w:r>
              <w:t>(155)气瓶应合理固定。</w:t>
            </w:r>
          </w:p>
          <w:p>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pPr>
              <w:rPr>
                <w:rFonts w:ascii="Arial"/>
                <w:sz w:val="21"/>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17"/>
            </w:pPr>
            <w:r>
              <w:rPr>
                <w:b/>
                <w:bCs/>
                <w:spacing w:val="-4"/>
              </w:rPr>
              <w:t>序号</w:t>
            </w:r>
          </w:p>
        </w:tc>
        <w:tc>
          <w:tcPr>
            <w:tcW w:w="3348" w:type="dxa"/>
            <w:vAlign w:val="top"/>
          </w:tcPr>
          <w:p>
            <w:pPr>
              <w:pStyle w:val="6"/>
              <w:spacing w:before="39" w:line="211" w:lineRule="auto"/>
              <w:ind w:left="23"/>
            </w:pPr>
            <w:r>
              <w:rPr>
                <w:b/>
                <w:bCs/>
                <w:spacing w:val="5"/>
              </w:rPr>
              <w:t>检查项目</w:t>
            </w:r>
          </w:p>
        </w:tc>
        <w:tc>
          <w:tcPr>
            <w:tcW w:w="6725" w:type="dxa"/>
            <w:vAlign w:val="top"/>
          </w:tcPr>
          <w:p>
            <w:pPr>
              <w:pStyle w:val="6"/>
              <w:spacing w:before="39" w:line="211" w:lineRule="auto"/>
              <w:ind w:left="135"/>
            </w:pPr>
            <w:r>
              <w:rPr>
                <w:b/>
                <w:bCs/>
                <w:spacing w:val="-4"/>
              </w:rPr>
              <w:t>检查要点</w:t>
            </w:r>
          </w:p>
        </w:tc>
        <w:tc>
          <w:tcPr>
            <w:tcW w:w="2223" w:type="dxa"/>
            <w:vAlign w:val="top"/>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57" w:line="219" w:lineRule="auto"/>
              <w:ind w:left="133"/>
            </w:pPr>
            <w:r>
              <w:t>(157)气瓶的存放应控制在最小需求量。</w:t>
            </w:r>
          </w:p>
          <w:p>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pPr>
            <w:r>
              <w:t>(160)独立的气体气瓶室应通风、不混放、有监控，有专人管理和记</w:t>
            </w:r>
            <w:r>
              <w:rPr>
                <w:spacing w:val="-1"/>
              </w:rPr>
              <w:t>录。</w:t>
            </w:r>
          </w:p>
          <w:p>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pPr>
              <w:pStyle w:val="6"/>
              <w:spacing w:before="47" w:line="253" w:lineRule="auto"/>
              <w:ind w:left="33" w:right="371" w:firstLine="90"/>
            </w:pPr>
            <w:r>
              <w:t>(162)气瓶颜色符合GB/T7144《气瓶颜色标志》的规定，确认“满、使用中、空</w:t>
            </w:r>
            <w:r>
              <w:rPr>
                <w:spacing w:val="9"/>
              </w:rPr>
              <w:t xml:space="preserve"> </w:t>
            </w:r>
            <w:r>
              <w:t>瓶”三种状态。</w:t>
            </w:r>
          </w:p>
          <w:p>
            <w:pPr>
              <w:pStyle w:val="6"/>
              <w:spacing w:before="56" w:line="219" w:lineRule="auto"/>
              <w:ind w:left="133"/>
            </w:pPr>
            <w:r>
              <w:t>(163)使用完毕，应及时关闭气瓶总阀。</w:t>
            </w:r>
          </w:p>
          <w:p>
            <w:pPr>
              <w:pStyle w:val="6"/>
              <w:spacing w:before="66" w:line="204" w:lineRule="auto"/>
              <w:ind w:left="133"/>
            </w:pPr>
            <w:r>
              <w:t>(164)气瓶附件齐全</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pPr>
              <w:spacing w:line="347" w:lineRule="auto"/>
              <w:rPr>
                <w:rFonts w:ascii="Arial"/>
                <w:sz w:val="21"/>
              </w:rPr>
            </w:pPr>
          </w:p>
          <w:p>
            <w:pPr>
              <w:spacing w:line="348" w:lineRule="auto"/>
              <w:rPr>
                <w:rFonts w:ascii="Arial"/>
                <w:sz w:val="21"/>
              </w:rPr>
            </w:pPr>
          </w:p>
          <w:p>
            <w:pPr>
              <w:pStyle w:val="6"/>
              <w:spacing w:before="58" w:line="183" w:lineRule="auto"/>
              <w:ind w:left="15"/>
            </w:pPr>
            <w:r>
              <w:rPr>
                <w:spacing w:val="-2"/>
              </w:rPr>
              <w:t>9.6.3</w:t>
            </w:r>
          </w:p>
        </w:tc>
        <w:tc>
          <w:tcPr>
            <w:tcW w:w="3348" w:type="dxa"/>
            <w:vAlign w:val="top"/>
          </w:tcPr>
          <w:p>
            <w:pPr>
              <w:spacing w:line="259" w:lineRule="auto"/>
              <w:rPr>
                <w:rFonts w:ascii="Arial"/>
                <w:sz w:val="21"/>
              </w:rPr>
            </w:pPr>
          </w:p>
          <w:p>
            <w:pPr>
              <w:spacing w:line="260" w:lineRule="auto"/>
              <w:rPr>
                <w:rFonts w:ascii="Arial"/>
                <w:sz w:val="21"/>
              </w:rPr>
            </w:pPr>
          </w:p>
          <w:p>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9" w:line="183" w:lineRule="auto"/>
              <w:ind w:left="15"/>
            </w:pPr>
            <w:r>
              <w:rPr>
                <w:spacing w:val="-2"/>
              </w:rPr>
              <w:t>9.6.4</w:t>
            </w:r>
          </w:p>
        </w:tc>
        <w:tc>
          <w:tcPr>
            <w:tcW w:w="3348" w:type="dxa"/>
            <w:vAlign w:val="top"/>
          </w:tcPr>
          <w:p>
            <w:pPr>
              <w:pStyle w:val="6"/>
              <w:spacing w:before="183" w:line="219" w:lineRule="auto"/>
              <w:ind w:left="51"/>
            </w:pPr>
            <w:r>
              <w:rPr>
                <w:spacing w:val="-1"/>
              </w:rPr>
              <w:t>气体管路和气瓶连接正确，有清晰的标识</w:t>
            </w:r>
          </w:p>
        </w:tc>
        <w:tc>
          <w:tcPr>
            <w:tcW w:w="6725" w:type="dxa"/>
            <w:vAlign w:val="top"/>
          </w:tcPr>
          <w:p>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pPr>
              <w:pStyle w:val="6"/>
              <w:spacing w:before="99" w:line="175" w:lineRule="auto"/>
              <w:ind w:left="17"/>
            </w:pPr>
            <w:r>
              <w:rPr>
                <w:b/>
                <w:bCs/>
                <w:spacing w:val="-4"/>
              </w:rPr>
              <w:t>9.7</w:t>
            </w:r>
          </w:p>
        </w:tc>
        <w:tc>
          <w:tcPr>
            <w:tcW w:w="12296" w:type="dxa"/>
            <w:gridSpan w:val="3"/>
            <w:vAlign w:val="top"/>
          </w:tcPr>
          <w:p>
            <w:pPr>
              <w:pStyle w:val="6"/>
              <w:spacing w:before="51" w:line="219" w:lineRule="auto"/>
              <w:ind w:left="53"/>
            </w:pPr>
            <w:r>
              <w:rPr>
                <w:b/>
                <w:bCs/>
                <w:spacing w:val="-3"/>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pPr>
              <w:spacing w:line="298" w:lineRule="auto"/>
              <w:rPr>
                <w:rFonts w:ascii="Arial"/>
                <w:sz w:val="21"/>
              </w:rPr>
            </w:pPr>
          </w:p>
          <w:p>
            <w:pPr>
              <w:pStyle w:val="6"/>
              <w:spacing w:before="58" w:line="184" w:lineRule="auto"/>
              <w:ind w:left="15"/>
            </w:pPr>
            <w:r>
              <w:rPr>
                <w:spacing w:val="-2"/>
              </w:rPr>
              <w:t>9,7.1</w:t>
            </w:r>
          </w:p>
        </w:tc>
        <w:tc>
          <w:tcPr>
            <w:tcW w:w="3348" w:type="dxa"/>
            <w:vAlign w:val="top"/>
          </w:tcPr>
          <w:p>
            <w:pPr>
              <w:spacing w:line="274" w:lineRule="auto"/>
              <w:rPr>
                <w:rFonts w:ascii="Arial"/>
                <w:sz w:val="21"/>
              </w:rPr>
            </w:pPr>
          </w:p>
          <w:p>
            <w:pPr>
              <w:pStyle w:val="6"/>
              <w:spacing w:before="58" w:line="219" w:lineRule="auto"/>
              <w:ind w:left="21"/>
            </w:pPr>
            <w:r>
              <w:rPr>
                <w:spacing w:val="1"/>
              </w:rPr>
              <w:t>实验室应设立化学废弃物暂存区</w:t>
            </w:r>
          </w:p>
        </w:tc>
        <w:tc>
          <w:tcPr>
            <w:tcW w:w="6725" w:type="dxa"/>
            <w:vAlign w:val="top"/>
          </w:tcPr>
          <w:p>
            <w:pPr>
              <w:pStyle w:val="6"/>
              <w:spacing w:before="22" w:line="218" w:lineRule="auto"/>
              <w:ind w:left="103"/>
            </w:pPr>
            <w:r>
              <w:t>(167)暂存区应远离火源、热源和不相容物质，避免日晒、雨淋，存放两种及以上</w:t>
            </w:r>
          </w:p>
          <w:p>
            <w:pPr>
              <w:pStyle w:val="6"/>
              <w:spacing w:before="99" w:line="220" w:lineRule="auto"/>
              <w:ind w:left="133"/>
            </w:pPr>
            <w:r>
              <w:t>不相容的实验室危险废物时，应分不同区域。</w:t>
            </w:r>
          </w:p>
          <w:p>
            <w:pPr>
              <w:pStyle w:val="6"/>
              <w:spacing w:before="55" w:line="219" w:lineRule="auto"/>
              <w:ind w:left="133"/>
            </w:pPr>
            <w:r>
              <w:t>(168)暂存区应有警示标志并有防遗洒、防渗漏设施或措施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pPr>
              <w:spacing w:line="359" w:lineRule="auto"/>
              <w:rPr>
                <w:rFonts w:ascii="Arial"/>
                <w:sz w:val="21"/>
              </w:rPr>
            </w:pPr>
          </w:p>
          <w:p>
            <w:pPr>
              <w:spacing w:line="360" w:lineRule="auto"/>
              <w:rPr>
                <w:rFonts w:ascii="Arial"/>
                <w:sz w:val="21"/>
              </w:rPr>
            </w:pPr>
          </w:p>
          <w:p>
            <w:pPr>
              <w:pStyle w:val="6"/>
              <w:spacing w:before="58" w:line="183" w:lineRule="auto"/>
              <w:ind w:left="15"/>
            </w:pPr>
            <w:r>
              <w:rPr>
                <w:spacing w:val="-2"/>
              </w:rPr>
              <w:t>9.7.2</w:t>
            </w:r>
          </w:p>
        </w:tc>
        <w:tc>
          <w:tcPr>
            <w:tcW w:w="3348" w:type="dxa"/>
            <w:vAlign w:val="top"/>
          </w:tcPr>
          <w:p>
            <w:pPr>
              <w:spacing w:line="336" w:lineRule="auto"/>
              <w:rPr>
                <w:rFonts w:ascii="Arial"/>
                <w:sz w:val="21"/>
              </w:rPr>
            </w:pPr>
          </w:p>
          <w:p>
            <w:pPr>
              <w:spacing w:line="336" w:lineRule="auto"/>
              <w:rPr>
                <w:rFonts w:ascii="Arial"/>
                <w:sz w:val="21"/>
              </w:rPr>
            </w:pPr>
          </w:p>
          <w:p>
            <w:pPr>
              <w:pStyle w:val="6"/>
              <w:spacing w:before="59" w:line="219" w:lineRule="auto"/>
              <w:ind w:left="21"/>
            </w:pPr>
            <w:r>
              <w:t>实验室内须规范收集化学废弃物</w:t>
            </w:r>
          </w:p>
        </w:tc>
        <w:tc>
          <w:tcPr>
            <w:tcW w:w="6725" w:type="dxa"/>
            <w:vAlign w:val="top"/>
          </w:tcPr>
          <w:p>
            <w:pPr>
              <w:pStyle w:val="6"/>
              <w:spacing w:before="25" w:line="219" w:lineRule="auto"/>
              <w:ind w:left="133"/>
            </w:pPr>
            <w:r>
              <w:t>(169)危险废物应按化学特性和危险特性，进行分类收集和暂</w:t>
            </w:r>
            <w:r>
              <w:rPr>
                <w:spacing w:val="-1"/>
              </w:rPr>
              <w:t>存，</w:t>
            </w:r>
          </w:p>
          <w:p>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pPr>
              <w:pStyle w:val="6"/>
              <w:spacing w:before="75" w:line="219" w:lineRule="auto"/>
              <w:ind w:left="133"/>
            </w:pPr>
            <w:r>
              <w:t>(171)针头等利器须放入利器盒中收集。</w:t>
            </w:r>
          </w:p>
          <w:p>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pPr>
              <w:rPr>
                <w:rFonts w:ascii="Arial"/>
                <w:sz w:val="21"/>
              </w:rPr>
            </w:pPr>
          </w:p>
        </w:tc>
      </w:tr>
    </w:tbl>
    <w:p>
      <w:pPr>
        <w:pStyle w:val="2"/>
        <w:spacing w:line="236" w:lineRule="exact"/>
        <w:rPr>
          <w:sz w:val="20"/>
        </w:rPr>
      </w:pPr>
    </w:p>
    <w:p>
      <w:pPr>
        <w:spacing w:line="236" w:lineRule="exact"/>
        <w:rPr>
          <w:sz w:val="20"/>
          <w:szCs w:val="20"/>
        </w:rPr>
        <w:sectPr>
          <w:footerReference r:id="rId16" w:type="default"/>
          <w:pgSz w:w="16840" w:h="11910"/>
          <w:pgMar w:top="1012" w:right="1934" w:bottom="1668" w:left="1854" w:header="0" w:footer="1529" w:gutter="0"/>
          <w:cols w:space="720" w:num="1"/>
        </w:sectPr>
      </w:pPr>
    </w:p>
    <w:p>
      <w:pPr>
        <w:spacing w:before="60"/>
      </w:pPr>
    </w:p>
    <w:p>
      <w:pPr>
        <w:spacing w:before="59"/>
      </w:pPr>
    </w:p>
    <w:p>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37"/>
              <w:rPr>
                <w:sz w:val="19"/>
                <w:szCs w:val="19"/>
              </w:rPr>
            </w:pPr>
            <w:r>
              <w:rPr>
                <w:b/>
                <w:bCs/>
                <w:spacing w:val="-4"/>
                <w:sz w:val="19"/>
                <w:szCs w:val="19"/>
              </w:rPr>
              <w:t>序号</w:t>
            </w:r>
          </w:p>
        </w:tc>
        <w:tc>
          <w:tcPr>
            <w:tcW w:w="3367" w:type="dxa"/>
            <w:vAlign w:val="top"/>
          </w:tcPr>
          <w:p>
            <w:pPr>
              <w:pStyle w:val="6"/>
              <w:spacing w:before="30" w:line="199" w:lineRule="auto"/>
              <w:ind w:left="63"/>
              <w:rPr>
                <w:sz w:val="19"/>
                <w:szCs w:val="19"/>
              </w:rPr>
            </w:pPr>
            <w:r>
              <w:rPr>
                <w:b/>
                <w:bCs/>
                <w:spacing w:val="5"/>
                <w:sz w:val="19"/>
                <w:szCs w:val="19"/>
              </w:rPr>
              <w:t>检查项目</w:t>
            </w:r>
          </w:p>
        </w:tc>
        <w:tc>
          <w:tcPr>
            <w:tcW w:w="6755" w:type="dxa"/>
            <w:vAlign w:val="top"/>
          </w:tcPr>
          <w:p>
            <w:pPr>
              <w:pStyle w:val="6"/>
              <w:spacing w:before="30" w:line="199" w:lineRule="auto"/>
              <w:ind w:left="56"/>
              <w:rPr>
                <w:sz w:val="19"/>
                <w:szCs w:val="19"/>
              </w:rPr>
            </w:pPr>
            <w:r>
              <w:rPr>
                <w:b/>
                <w:bCs/>
                <w:spacing w:val="-4"/>
                <w:sz w:val="19"/>
                <w:szCs w:val="19"/>
              </w:rPr>
              <w:t>检查要点</w:t>
            </w:r>
          </w:p>
        </w:tc>
        <w:tc>
          <w:tcPr>
            <w:tcW w:w="2233" w:type="dxa"/>
            <w:vAlign w:val="top"/>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pPr>
              <w:rPr>
                <w:rFonts w:ascii="Arial"/>
                <w:sz w:val="21"/>
              </w:rPr>
            </w:pPr>
          </w:p>
        </w:tc>
        <w:tc>
          <w:tcPr>
            <w:tcW w:w="3367" w:type="dxa"/>
            <w:vAlign w:val="top"/>
          </w:tcPr>
          <w:p>
            <w:pPr>
              <w:rPr>
                <w:rFonts w:ascii="Arial"/>
                <w:sz w:val="21"/>
              </w:rPr>
            </w:pPr>
          </w:p>
        </w:tc>
        <w:tc>
          <w:tcPr>
            <w:tcW w:w="6755" w:type="dxa"/>
            <w:vAlign w:val="top"/>
          </w:tcPr>
          <w:p>
            <w:pPr>
              <w:pStyle w:val="6"/>
              <w:spacing w:before="27" w:line="219" w:lineRule="auto"/>
              <w:ind w:left="113"/>
              <w:rPr>
                <w:sz w:val="19"/>
                <w:szCs w:val="19"/>
              </w:rPr>
            </w:pPr>
            <w:r>
              <w:rPr>
                <w:sz w:val="19"/>
                <w:szCs w:val="19"/>
              </w:rPr>
              <w:t>(173)实验室危险废物收集容器上应粘贴危险废物信息标签、警示标识。</w:t>
            </w:r>
          </w:p>
          <w:p>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183" w:lineRule="auto"/>
              <w:ind w:left="34"/>
              <w:rPr>
                <w:sz w:val="19"/>
                <w:szCs w:val="19"/>
              </w:rPr>
            </w:pPr>
            <w:r>
              <w:rPr>
                <w:spacing w:val="-2"/>
                <w:sz w:val="19"/>
                <w:szCs w:val="19"/>
              </w:rPr>
              <w:t>9.7.3</w:t>
            </w:r>
          </w:p>
        </w:tc>
        <w:tc>
          <w:tcPr>
            <w:tcW w:w="3367" w:type="dxa"/>
            <w:vAlign w:val="top"/>
          </w:tcPr>
          <w:p>
            <w:pPr>
              <w:spacing w:line="351" w:lineRule="auto"/>
              <w:rPr>
                <w:rFonts w:ascii="Arial"/>
                <w:sz w:val="21"/>
              </w:rPr>
            </w:pPr>
          </w:p>
          <w:p>
            <w:pPr>
              <w:spacing w:line="351" w:lineRule="auto"/>
              <w:rPr>
                <w:rFonts w:ascii="Arial"/>
                <w:sz w:val="21"/>
              </w:rPr>
            </w:pPr>
          </w:p>
          <w:p>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pPr>
              <w:pStyle w:val="6"/>
              <w:spacing w:before="40" w:line="219" w:lineRule="auto"/>
              <w:ind w:left="53"/>
              <w:rPr>
                <w:sz w:val="19"/>
                <w:szCs w:val="19"/>
              </w:rPr>
            </w:pPr>
            <w:r>
              <w:rPr>
                <w:spacing w:val="-1"/>
                <w:sz w:val="19"/>
                <w:szCs w:val="19"/>
              </w:rPr>
              <w:t>处设置防火阀，公称动作温度为70℃。</w:t>
            </w:r>
          </w:p>
          <w:p>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183" w:lineRule="auto"/>
              <w:ind w:left="34"/>
              <w:rPr>
                <w:sz w:val="19"/>
                <w:szCs w:val="19"/>
              </w:rPr>
            </w:pPr>
            <w:r>
              <w:rPr>
                <w:spacing w:val="-2"/>
                <w:sz w:val="19"/>
                <w:szCs w:val="19"/>
              </w:rPr>
              <w:t>9,7.4</w:t>
            </w:r>
          </w:p>
        </w:tc>
        <w:tc>
          <w:tcPr>
            <w:tcW w:w="336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19" w:lineRule="auto"/>
              <w:ind w:left="60"/>
              <w:rPr>
                <w:sz w:val="19"/>
                <w:szCs w:val="19"/>
              </w:rPr>
            </w:pPr>
            <w:r>
              <w:rPr>
                <w:spacing w:val="-1"/>
                <w:sz w:val="19"/>
                <w:szCs w:val="19"/>
              </w:rPr>
              <w:t>化学废弃物的转运须合规</w:t>
            </w:r>
          </w:p>
        </w:tc>
        <w:tc>
          <w:tcPr>
            <w:tcW w:w="6755" w:type="dxa"/>
            <w:vAlign w:val="top"/>
          </w:tcPr>
          <w:p>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101" w:line="163" w:lineRule="auto"/>
              <w:ind w:left="37"/>
              <w:rPr>
                <w:sz w:val="19"/>
                <w:szCs w:val="19"/>
              </w:rPr>
            </w:pPr>
            <w:r>
              <w:rPr>
                <w:b/>
                <w:bCs/>
                <w:spacing w:val="-8"/>
                <w:sz w:val="19"/>
                <w:szCs w:val="19"/>
              </w:rPr>
              <w:t>10</w:t>
            </w:r>
          </w:p>
        </w:tc>
        <w:tc>
          <w:tcPr>
            <w:tcW w:w="12355" w:type="dxa"/>
            <w:gridSpan w:val="3"/>
            <w:vAlign w:val="top"/>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2" w:line="184" w:lineRule="auto"/>
              <w:ind w:left="34"/>
              <w:rPr>
                <w:sz w:val="19"/>
                <w:szCs w:val="19"/>
              </w:rPr>
            </w:pPr>
            <w:r>
              <w:rPr>
                <w:spacing w:val="-3"/>
                <w:sz w:val="19"/>
                <w:szCs w:val="19"/>
              </w:rPr>
              <w:t>10.1.1</w:t>
            </w:r>
          </w:p>
        </w:tc>
        <w:tc>
          <w:tcPr>
            <w:tcW w:w="3367" w:type="dxa"/>
            <w:vAlign w:val="top"/>
          </w:tcPr>
          <w:p>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34"/>
              <w:rPr>
                <w:sz w:val="19"/>
                <w:szCs w:val="19"/>
              </w:rPr>
            </w:pPr>
            <w:r>
              <w:rPr>
                <w:spacing w:val="-3"/>
                <w:sz w:val="19"/>
                <w:szCs w:val="19"/>
              </w:rPr>
              <w:t>10.1.2</w:t>
            </w:r>
          </w:p>
        </w:tc>
        <w:tc>
          <w:tcPr>
            <w:tcW w:w="3367" w:type="dxa"/>
            <w:vAlign w:val="top"/>
          </w:tcPr>
          <w:p>
            <w:pPr>
              <w:spacing w:line="392" w:lineRule="auto"/>
              <w:rPr>
                <w:rFonts w:ascii="Arial"/>
                <w:sz w:val="21"/>
              </w:rPr>
            </w:pPr>
          </w:p>
          <w:p>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pPr>
              <w:rPr>
                <w:rFonts w:ascii="Arial"/>
                <w:sz w:val="21"/>
              </w:rPr>
            </w:pPr>
          </w:p>
        </w:tc>
      </w:tr>
    </w:tbl>
    <w:p>
      <w:pPr>
        <w:pStyle w:val="2"/>
      </w:pPr>
    </w:p>
    <w:p>
      <w:pPr>
        <w:sectPr>
          <w:footerReference r:id="rId17" w:type="default"/>
          <w:pgSz w:w="16840" w:h="11910"/>
          <w:pgMar w:top="1012" w:right="1895" w:bottom="1528" w:left="1845" w:header="0" w:footer="1389" w:gutter="0"/>
          <w:cols w:space="720" w:num="1"/>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41" w:line="217" w:lineRule="auto"/>
              <w:ind w:left="37"/>
              <w:rPr>
                <w:sz w:val="19"/>
                <w:szCs w:val="19"/>
              </w:rPr>
            </w:pPr>
            <w:r>
              <w:rPr>
                <w:b/>
                <w:bCs/>
                <w:spacing w:val="-4"/>
                <w:sz w:val="19"/>
                <w:szCs w:val="19"/>
              </w:rPr>
              <w:t>序号</w:t>
            </w:r>
          </w:p>
        </w:tc>
        <w:tc>
          <w:tcPr>
            <w:tcW w:w="3357" w:type="dxa"/>
            <w:vAlign w:val="top"/>
          </w:tcPr>
          <w:p>
            <w:pPr>
              <w:pStyle w:val="6"/>
              <w:spacing w:before="39" w:line="219" w:lineRule="auto"/>
              <w:ind w:left="53"/>
              <w:rPr>
                <w:sz w:val="19"/>
                <w:szCs w:val="19"/>
              </w:rPr>
            </w:pPr>
            <w:r>
              <w:rPr>
                <w:b/>
                <w:bCs/>
                <w:spacing w:val="5"/>
                <w:sz w:val="19"/>
                <w:szCs w:val="19"/>
              </w:rPr>
              <w:t>检查项目</w:t>
            </w:r>
          </w:p>
        </w:tc>
        <w:tc>
          <w:tcPr>
            <w:tcW w:w="6745" w:type="dxa"/>
            <w:vAlign w:val="top"/>
          </w:tcPr>
          <w:p>
            <w:pPr>
              <w:pStyle w:val="6"/>
              <w:spacing w:before="39" w:line="219" w:lineRule="auto"/>
              <w:ind w:left="66"/>
              <w:rPr>
                <w:sz w:val="19"/>
                <w:szCs w:val="19"/>
              </w:rPr>
            </w:pPr>
            <w:r>
              <w:rPr>
                <w:b/>
                <w:bCs/>
                <w:spacing w:val="-4"/>
                <w:sz w:val="19"/>
                <w:szCs w:val="19"/>
              </w:rPr>
              <w:t>检查要点</w:t>
            </w:r>
          </w:p>
        </w:tc>
        <w:tc>
          <w:tcPr>
            <w:tcW w:w="2223" w:type="dxa"/>
            <w:vAlign w:val="top"/>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74" w:line="161" w:lineRule="auto"/>
              <w:ind w:left="37"/>
              <w:rPr>
                <w:sz w:val="19"/>
                <w:szCs w:val="19"/>
              </w:rPr>
            </w:pPr>
            <w:r>
              <w:rPr>
                <w:b/>
                <w:bCs/>
                <w:spacing w:val="-7"/>
                <w:sz w:val="19"/>
                <w:szCs w:val="19"/>
              </w:rPr>
              <w:t>10.2</w:t>
            </w:r>
          </w:p>
        </w:tc>
        <w:tc>
          <w:tcPr>
            <w:tcW w:w="12325" w:type="dxa"/>
            <w:gridSpan w:val="3"/>
            <w:vAlign w:val="top"/>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34"/>
              <w:rPr>
                <w:sz w:val="19"/>
                <w:szCs w:val="19"/>
              </w:rPr>
            </w:pPr>
            <w:r>
              <w:rPr>
                <w:spacing w:val="-3"/>
                <w:sz w:val="19"/>
                <w:szCs w:val="19"/>
              </w:rPr>
              <w:t>10.2.1</w:t>
            </w:r>
          </w:p>
        </w:tc>
        <w:tc>
          <w:tcPr>
            <w:tcW w:w="3357" w:type="dxa"/>
            <w:vAlign w:val="top"/>
          </w:tcPr>
          <w:p>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2" w:line="184" w:lineRule="auto"/>
              <w:ind w:left="34"/>
              <w:rPr>
                <w:sz w:val="19"/>
                <w:szCs w:val="19"/>
              </w:rPr>
            </w:pPr>
            <w:r>
              <w:rPr>
                <w:spacing w:val="-3"/>
                <w:sz w:val="19"/>
                <w:szCs w:val="19"/>
              </w:rPr>
              <w:t>10.2.2</w:t>
            </w:r>
          </w:p>
        </w:tc>
        <w:tc>
          <w:tcPr>
            <w:tcW w:w="3357"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pPr>
              <w:spacing w:line="415" w:lineRule="auto"/>
              <w:rPr>
                <w:rFonts w:ascii="Arial"/>
                <w:sz w:val="21"/>
              </w:rPr>
            </w:pPr>
          </w:p>
          <w:p>
            <w:pPr>
              <w:pStyle w:val="6"/>
              <w:spacing w:before="62" w:line="184" w:lineRule="auto"/>
              <w:ind w:left="34"/>
              <w:rPr>
                <w:sz w:val="19"/>
                <w:szCs w:val="19"/>
              </w:rPr>
            </w:pPr>
            <w:r>
              <w:rPr>
                <w:spacing w:val="-3"/>
                <w:sz w:val="19"/>
                <w:szCs w:val="19"/>
              </w:rPr>
              <w:t>10.2.3</w:t>
            </w:r>
          </w:p>
        </w:tc>
        <w:tc>
          <w:tcPr>
            <w:tcW w:w="3357" w:type="dxa"/>
            <w:vAlign w:val="top"/>
          </w:tcPr>
          <w:p>
            <w:pPr>
              <w:spacing w:line="367" w:lineRule="auto"/>
              <w:rPr>
                <w:rFonts w:ascii="Arial"/>
                <w:sz w:val="21"/>
              </w:rPr>
            </w:pPr>
          </w:p>
          <w:p>
            <w:pPr>
              <w:pStyle w:val="6"/>
              <w:spacing w:before="62" w:line="219" w:lineRule="auto"/>
              <w:ind w:left="50"/>
              <w:rPr>
                <w:sz w:val="19"/>
                <w:szCs w:val="19"/>
              </w:rPr>
            </w:pPr>
            <w:r>
              <w:rPr>
                <w:spacing w:val="-1"/>
                <w:sz w:val="19"/>
                <w:szCs w:val="19"/>
              </w:rPr>
              <w:t>场所消毒要保证人员安全</w:t>
            </w:r>
          </w:p>
        </w:tc>
        <w:tc>
          <w:tcPr>
            <w:tcW w:w="6745" w:type="dxa"/>
            <w:vAlign w:val="top"/>
          </w:tcPr>
          <w:p>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9" w:line="166" w:lineRule="auto"/>
              <w:ind w:left="37"/>
              <w:rPr>
                <w:sz w:val="19"/>
                <w:szCs w:val="19"/>
              </w:rPr>
            </w:pPr>
            <w:r>
              <w:rPr>
                <w:b/>
                <w:bCs/>
                <w:spacing w:val="-7"/>
                <w:sz w:val="19"/>
                <w:szCs w:val="19"/>
              </w:rPr>
              <w:t>10.3</w:t>
            </w:r>
          </w:p>
        </w:tc>
        <w:tc>
          <w:tcPr>
            <w:tcW w:w="12325" w:type="dxa"/>
            <w:gridSpan w:val="3"/>
            <w:vAlign w:val="top"/>
          </w:tcPr>
          <w:p>
            <w:pPr>
              <w:pStyle w:val="6"/>
              <w:spacing w:before="39" w:line="214" w:lineRule="auto"/>
              <w:ind w:left="53"/>
              <w:rPr>
                <w:sz w:val="19"/>
                <w:szCs w:val="19"/>
              </w:rPr>
            </w:pPr>
            <w:r>
              <w:rPr>
                <w:b/>
                <w:bCs/>
                <w:spacing w:val="-3"/>
                <w:sz w:val="19"/>
                <w:szCs w:val="19"/>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7" w:lineRule="auto"/>
              <w:rPr>
                <w:rFonts w:ascii="Arial"/>
                <w:sz w:val="21"/>
              </w:rPr>
            </w:pPr>
          </w:p>
          <w:p>
            <w:pPr>
              <w:pStyle w:val="6"/>
              <w:spacing w:before="62" w:line="184" w:lineRule="auto"/>
              <w:ind w:left="34"/>
              <w:rPr>
                <w:sz w:val="19"/>
                <w:szCs w:val="19"/>
              </w:rPr>
            </w:pPr>
            <w:r>
              <w:rPr>
                <w:spacing w:val="-3"/>
                <w:sz w:val="19"/>
                <w:szCs w:val="19"/>
              </w:rPr>
              <w:t>10.3.1</w:t>
            </w:r>
          </w:p>
        </w:tc>
        <w:tc>
          <w:tcPr>
            <w:tcW w:w="3357" w:type="dxa"/>
            <w:vAlign w:val="top"/>
          </w:tcPr>
          <w:p>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1" w:line="184" w:lineRule="auto"/>
              <w:ind w:left="34"/>
              <w:rPr>
                <w:sz w:val="19"/>
                <w:szCs w:val="19"/>
              </w:rPr>
            </w:pPr>
            <w:r>
              <w:rPr>
                <w:spacing w:val="-3"/>
                <w:sz w:val="19"/>
                <w:szCs w:val="19"/>
              </w:rPr>
              <w:t>10.3.2</w:t>
            </w:r>
          </w:p>
        </w:tc>
        <w:tc>
          <w:tcPr>
            <w:tcW w:w="3357" w:type="dxa"/>
            <w:vAlign w:val="top"/>
          </w:tcPr>
          <w:p>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1" w:line="164" w:lineRule="auto"/>
              <w:ind w:left="37"/>
              <w:rPr>
                <w:sz w:val="19"/>
                <w:szCs w:val="19"/>
              </w:rPr>
            </w:pPr>
            <w:r>
              <w:rPr>
                <w:b/>
                <w:bCs/>
                <w:spacing w:val="-7"/>
                <w:sz w:val="19"/>
                <w:szCs w:val="19"/>
              </w:rPr>
              <w:t>10.4</w:t>
            </w:r>
          </w:p>
        </w:tc>
        <w:tc>
          <w:tcPr>
            <w:tcW w:w="12325" w:type="dxa"/>
            <w:gridSpan w:val="3"/>
            <w:vAlign w:val="top"/>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pPr>
              <w:pStyle w:val="6"/>
              <w:spacing w:before="212" w:line="184" w:lineRule="auto"/>
              <w:ind w:left="34"/>
              <w:rPr>
                <w:sz w:val="19"/>
                <w:szCs w:val="19"/>
              </w:rPr>
            </w:pPr>
            <w:r>
              <w:rPr>
                <w:spacing w:val="-3"/>
                <w:sz w:val="19"/>
                <w:szCs w:val="19"/>
              </w:rPr>
              <w:t>10.4.1</w:t>
            </w:r>
          </w:p>
        </w:tc>
        <w:tc>
          <w:tcPr>
            <w:tcW w:w="3357" w:type="dxa"/>
            <w:vAlign w:val="top"/>
          </w:tcPr>
          <w:p>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pPr>
              <w:pStyle w:val="6"/>
              <w:spacing w:before="163" w:line="219" w:lineRule="auto"/>
              <w:ind w:left="63"/>
              <w:rPr>
                <w:sz w:val="19"/>
                <w:szCs w:val="19"/>
              </w:rPr>
            </w:pPr>
            <w:r>
              <w:rPr>
                <w:sz w:val="19"/>
                <w:szCs w:val="19"/>
              </w:rPr>
              <w:t>(195)人员经考核合格，并取得证书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3" w:line="184" w:lineRule="auto"/>
              <w:ind w:left="34"/>
              <w:rPr>
                <w:sz w:val="19"/>
                <w:szCs w:val="19"/>
              </w:rPr>
            </w:pPr>
            <w:r>
              <w:rPr>
                <w:spacing w:val="-3"/>
                <w:sz w:val="19"/>
                <w:szCs w:val="19"/>
              </w:rPr>
              <w:t>10.4.2</w:t>
            </w:r>
          </w:p>
        </w:tc>
        <w:tc>
          <w:tcPr>
            <w:tcW w:w="3357" w:type="dxa"/>
            <w:vAlign w:val="top"/>
          </w:tcPr>
          <w:p>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4" w:line="184" w:lineRule="auto"/>
              <w:ind w:left="34"/>
              <w:rPr>
                <w:sz w:val="19"/>
                <w:szCs w:val="19"/>
              </w:rPr>
            </w:pPr>
            <w:r>
              <w:rPr>
                <w:spacing w:val="-3"/>
                <w:sz w:val="19"/>
                <w:szCs w:val="19"/>
              </w:rPr>
              <w:t>10.4.3</w:t>
            </w:r>
          </w:p>
        </w:tc>
        <w:tc>
          <w:tcPr>
            <w:tcW w:w="3357" w:type="dxa"/>
            <w:vAlign w:val="top"/>
          </w:tcPr>
          <w:p>
            <w:pPr>
              <w:pStyle w:val="6"/>
              <w:spacing w:before="187" w:line="220" w:lineRule="auto"/>
              <w:ind w:left="50"/>
              <w:rPr>
                <w:sz w:val="19"/>
                <w:szCs w:val="19"/>
              </w:rPr>
            </w:pPr>
            <w:r>
              <w:rPr>
                <w:spacing w:val="-1"/>
                <w:sz w:val="19"/>
                <w:szCs w:val="19"/>
              </w:rPr>
              <w:t>制定相应的人员准入制度</w:t>
            </w:r>
          </w:p>
        </w:tc>
        <w:tc>
          <w:tcPr>
            <w:tcW w:w="6745" w:type="dxa"/>
            <w:vAlign w:val="top"/>
          </w:tcPr>
          <w:p>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96" w:line="164" w:lineRule="auto"/>
              <w:ind w:left="34"/>
              <w:rPr>
                <w:sz w:val="19"/>
                <w:szCs w:val="19"/>
              </w:rPr>
            </w:pPr>
            <w:r>
              <w:rPr>
                <w:spacing w:val="-4"/>
                <w:sz w:val="19"/>
                <w:szCs w:val="19"/>
              </w:rPr>
              <w:t>10.5.</w:t>
            </w:r>
          </w:p>
        </w:tc>
        <w:tc>
          <w:tcPr>
            <w:tcW w:w="3357" w:type="dxa"/>
            <w:vAlign w:val="top"/>
          </w:tcPr>
          <w:p>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pPr>
              <w:rPr>
                <w:rFonts w:ascii="Arial"/>
                <w:sz w:val="21"/>
              </w:rPr>
            </w:pPr>
          </w:p>
        </w:tc>
      </w:tr>
    </w:tbl>
    <w:p>
      <w:pPr>
        <w:pStyle w:val="2"/>
        <w:spacing w:line="126" w:lineRule="exact"/>
        <w:rPr>
          <w:sz w:val="10"/>
        </w:rPr>
      </w:pPr>
    </w:p>
    <w:p>
      <w:pPr>
        <w:spacing w:line="126" w:lineRule="exact"/>
        <w:rPr>
          <w:sz w:val="10"/>
          <w:szCs w:val="10"/>
        </w:rPr>
        <w:sectPr>
          <w:footerReference r:id="rId18" w:type="default"/>
          <w:pgSz w:w="16840" w:h="11910"/>
          <w:pgMar w:top="1012" w:right="1925" w:bottom="1678" w:left="1845" w:header="0" w:footer="1539" w:gutter="0"/>
          <w:cols w:space="720" w:num="1"/>
        </w:sectPr>
      </w:pPr>
    </w:p>
    <w:p>
      <w:pPr>
        <w:spacing w:before="10"/>
      </w:pPr>
    </w:p>
    <w:p>
      <w:pPr>
        <w:spacing w:before="9"/>
      </w:pPr>
    </w:p>
    <w:p>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pPr>
              <w:pStyle w:val="6"/>
              <w:spacing w:before="31" w:line="209" w:lineRule="auto"/>
              <w:ind w:left="37"/>
            </w:pPr>
            <w:r>
              <w:rPr>
                <w:b/>
                <w:bCs/>
                <w:spacing w:val="-4"/>
              </w:rPr>
              <w:t>序号</w:t>
            </w:r>
          </w:p>
        </w:tc>
        <w:tc>
          <w:tcPr>
            <w:tcW w:w="3357" w:type="dxa"/>
            <w:vAlign w:val="top"/>
          </w:tcPr>
          <w:p>
            <w:pPr>
              <w:pStyle w:val="6"/>
              <w:spacing w:before="29" w:line="211" w:lineRule="auto"/>
              <w:ind w:left="43"/>
            </w:pPr>
            <w:r>
              <w:rPr>
                <w:b/>
                <w:bCs/>
                <w:spacing w:val="5"/>
              </w:rPr>
              <w:t>检查项目</w:t>
            </w:r>
          </w:p>
        </w:tc>
        <w:tc>
          <w:tcPr>
            <w:tcW w:w="6725" w:type="dxa"/>
            <w:vAlign w:val="top"/>
          </w:tcPr>
          <w:p>
            <w:pPr>
              <w:pStyle w:val="6"/>
              <w:spacing w:before="29" w:line="211" w:lineRule="auto"/>
              <w:ind w:left="156"/>
            </w:pPr>
            <w:r>
              <w:rPr>
                <w:b/>
                <w:bCs/>
                <w:spacing w:val="-4"/>
              </w:rPr>
              <w:t>检查要点</w:t>
            </w:r>
          </w:p>
        </w:tc>
        <w:tc>
          <w:tcPr>
            <w:tcW w:w="2233" w:type="dxa"/>
            <w:vAlign w:val="top"/>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rPr>
                <w:rFonts w:ascii="Arial"/>
                <w:sz w:val="21"/>
              </w:rPr>
            </w:pPr>
          </w:p>
        </w:tc>
        <w:tc>
          <w:tcPr>
            <w:tcW w:w="3357" w:type="dxa"/>
            <w:vAlign w:val="top"/>
          </w:tcPr>
          <w:p>
            <w:pPr>
              <w:pStyle w:val="6"/>
              <w:spacing w:before="46" w:line="219" w:lineRule="auto"/>
              <w:ind w:left="40"/>
            </w:pPr>
            <w:r>
              <w:rPr>
                <w:spacing w:val="-2"/>
              </w:rPr>
              <w:t>作规茆</w:t>
            </w:r>
          </w:p>
        </w:tc>
        <w:tc>
          <w:tcPr>
            <w:tcW w:w="672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pPr>
              <w:pStyle w:val="6"/>
              <w:spacing w:before="213" w:line="184" w:lineRule="auto"/>
              <w:ind w:left="34"/>
            </w:pPr>
            <w:r>
              <w:rPr>
                <w:spacing w:val="-3"/>
              </w:rPr>
              <w:t>10.5.2</w:t>
            </w:r>
          </w:p>
        </w:tc>
        <w:tc>
          <w:tcPr>
            <w:tcW w:w="3357" w:type="dxa"/>
            <w:vAlign w:val="top"/>
          </w:tcPr>
          <w:p>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pPr>
              <w:spacing w:line="286" w:lineRule="auto"/>
              <w:rPr>
                <w:rFonts w:ascii="Arial"/>
                <w:sz w:val="21"/>
              </w:rPr>
            </w:pPr>
          </w:p>
          <w:p>
            <w:pPr>
              <w:spacing w:line="286" w:lineRule="auto"/>
              <w:rPr>
                <w:rFonts w:ascii="Arial"/>
                <w:sz w:val="21"/>
              </w:rPr>
            </w:pPr>
          </w:p>
          <w:p>
            <w:pPr>
              <w:pStyle w:val="6"/>
              <w:spacing w:before="59" w:line="184" w:lineRule="auto"/>
              <w:ind w:left="34"/>
            </w:pPr>
            <w:r>
              <w:rPr>
                <w:spacing w:val="-3"/>
              </w:rPr>
              <w:t>10.5.3</w:t>
            </w:r>
          </w:p>
        </w:tc>
        <w:tc>
          <w:tcPr>
            <w:tcW w:w="3357" w:type="dxa"/>
            <w:vAlign w:val="top"/>
          </w:tcPr>
          <w:p>
            <w:pPr>
              <w:spacing w:line="263" w:lineRule="auto"/>
              <w:rPr>
                <w:rFonts w:ascii="Arial"/>
                <w:sz w:val="21"/>
              </w:rPr>
            </w:pPr>
          </w:p>
          <w:p>
            <w:pPr>
              <w:spacing w:line="264" w:lineRule="auto"/>
              <w:rPr>
                <w:rFonts w:ascii="Arial"/>
                <w:sz w:val="21"/>
              </w:rPr>
            </w:pPr>
          </w:p>
          <w:p>
            <w:pPr>
              <w:pStyle w:val="6"/>
              <w:spacing w:before="59" w:line="219" w:lineRule="auto"/>
              <w:ind w:left="40"/>
            </w:pPr>
            <w:r>
              <w:rPr>
                <w:spacing w:val="-1"/>
              </w:rPr>
              <w:t>实验操作合规，安全防护措施合理</w:t>
            </w:r>
          </w:p>
        </w:tc>
        <w:tc>
          <w:tcPr>
            <w:tcW w:w="6725" w:type="dxa"/>
            <w:vAlign w:val="top"/>
          </w:tcPr>
          <w:p>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pPr>
              <w:pStyle w:val="6"/>
              <w:spacing w:before="55" w:line="194" w:lineRule="auto"/>
              <w:ind w:left="153"/>
            </w:pPr>
            <w:r>
              <w:t>(202)有合适的个体防护措施，禁止戴防护手套操作相关实验以外的设施设备</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vAlign w:val="top"/>
          </w:tcPr>
          <w:p>
            <w:pPr>
              <w:pStyle w:val="6"/>
              <w:spacing w:before="95" w:line="179" w:lineRule="auto"/>
              <w:ind w:left="37"/>
            </w:pPr>
            <w:r>
              <w:rPr>
                <w:b/>
                <w:bCs/>
                <w:spacing w:val="-6"/>
              </w:rPr>
              <w:t>10.6</w:t>
            </w:r>
          </w:p>
        </w:tc>
        <w:tc>
          <w:tcPr>
            <w:tcW w:w="12315" w:type="dxa"/>
            <w:gridSpan w:val="3"/>
            <w:vAlign w:val="top"/>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5" w:lineRule="auto"/>
              <w:rPr>
                <w:rFonts w:ascii="Arial"/>
                <w:sz w:val="21"/>
              </w:rPr>
            </w:pPr>
          </w:p>
          <w:p>
            <w:pPr>
              <w:pStyle w:val="6"/>
              <w:spacing w:before="59" w:line="184" w:lineRule="auto"/>
              <w:ind w:left="34"/>
            </w:pPr>
            <w:r>
              <w:rPr>
                <w:spacing w:val="-3"/>
              </w:rPr>
              <w:t>10.6.1</w:t>
            </w:r>
          </w:p>
        </w:tc>
        <w:tc>
          <w:tcPr>
            <w:tcW w:w="3357" w:type="dxa"/>
            <w:vAlign w:val="top"/>
          </w:tcPr>
          <w:p>
            <w:pPr>
              <w:spacing w:line="260" w:lineRule="auto"/>
              <w:rPr>
                <w:rFonts w:ascii="Arial"/>
                <w:sz w:val="21"/>
              </w:rPr>
            </w:pPr>
          </w:p>
          <w:p>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pPr>
              <w:pStyle w:val="6"/>
              <w:spacing w:before="46" w:line="260" w:lineRule="exact"/>
              <w:ind w:left="153"/>
            </w:pPr>
            <w:r>
              <w:rPr>
                <w:position w:val="5"/>
              </w:rPr>
              <w:t>(204)解剖实验动物时，必须做好个人安全防护。</w:t>
            </w:r>
          </w:p>
          <w:p>
            <w:pPr>
              <w:pStyle w:val="6"/>
              <w:spacing w:line="192" w:lineRule="auto"/>
              <w:ind w:left="153"/>
            </w:pPr>
            <w:r>
              <w:t>(205)定期组织健康检查</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pPr>
              <w:pStyle w:val="6"/>
              <w:spacing w:before="227" w:line="184" w:lineRule="auto"/>
              <w:ind w:left="34"/>
            </w:pPr>
            <w:r>
              <w:rPr>
                <w:spacing w:val="-3"/>
              </w:rPr>
              <w:t>10.6.2</w:t>
            </w:r>
          </w:p>
        </w:tc>
        <w:tc>
          <w:tcPr>
            <w:tcW w:w="3357" w:type="dxa"/>
            <w:vAlign w:val="top"/>
          </w:tcPr>
          <w:p>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pPr>
              <w:pStyle w:val="6"/>
              <w:spacing w:before="181" w:line="219" w:lineRule="auto"/>
              <w:ind w:left="153"/>
            </w:pPr>
            <w:r>
              <w:t>(206)学校有伦理审查机构，查看伦理审查记录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6" w:line="157" w:lineRule="auto"/>
              <w:ind w:left="37"/>
            </w:pPr>
            <w:r>
              <w:rPr>
                <w:b/>
                <w:bCs/>
                <w:spacing w:val="-6"/>
              </w:rPr>
              <w:t>10.7</w:t>
            </w:r>
          </w:p>
        </w:tc>
        <w:tc>
          <w:tcPr>
            <w:tcW w:w="12315" w:type="dxa"/>
            <w:gridSpan w:val="3"/>
            <w:vAlign w:val="top"/>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pPr>
              <w:spacing w:line="308" w:lineRule="auto"/>
              <w:rPr>
                <w:rFonts w:ascii="Arial"/>
                <w:sz w:val="21"/>
              </w:rPr>
            </w:pPr>
          </w:p>
          <w:p>
            <w:pPr>
              <w:pStyle w:val="6"/>
              <w:spacing w:before="59" w:line="184" w:lineRule="auto"/>
              <w:ind w:left="34"/>
            </w:pPr>
            <w:r>
              <w:rPr>
                <w:spacing w:val="-3"/>
              </w:rPr>
              <w:t>10.7.1</w:t>
            </w:r>
          </w:p>
        </w:tc>
        <w:tc>
          <w:tcPr>
            <w:tcW w:w="3357" w:type="dxa"/>
            <w:vAlign w:val="top"/>
          </w:tcPr>
          <w:p>
            <w:pPr>
              <w:spacing w:line="263" w:lineRule="auto"/>
              <w:rPr>
                <w:rFonts w:ascii="Arial"/>
                <w:sz w:val="21"/>
              </w:rPr>
            </w:pPr>
          </w:p>
          <w:p>
            <w:pPr>
              <w:pStyle w:val="6"/>
              <w:spacing w:before="58" w:line="219" w:lineRule="auto"/>
              <w:ind w:left="40"/>
            </w:pPr>
            <w:r>
              <w:rPr>
                <w:spacing w:val="-1"/>
              </w:rPr>
              <w:t>生物废弃物的中转和处置规范</w:t>
            </w:r>
          </w:p>
        </w:tc>
        <w:tc>
          <w:tcPr>
            <w:tcW w:w="6725" w:type="dxa"/>
            <w:vAlign w:val="top"/>
          </w:tcPr>
          <w:p>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pPr>
              <w:pStyle w:val="6"/>
              <w:spacing w:before="73" w:line="219" w:lineRule="auto"/>
              <w:ind w:left="153"/>
            </w:pPr>
            <w:r>
              <w:t>(208)学校有生物废弃物中转站或收集点，生物废物及时收集转运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4" w:lineRule="auto"/>
              <w:ind w:left="34"/>
            </w:pPr>
            <w:r>
              <w:rPr>
                <w:spacing w:val="-3"/>
              </w:rPr>
              <w:t>10.7.2</w:t>
            </w:r>
          </w:p>
        </w:tc>
        <w:tc>
          <w:tcPr>
            <w:tcW w:w="33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pPr>
              <w:pStyle w:val="6"/>
              <w:spacing w:before="54" w:line="219" w:lineRule="auto"/>
              <w:ind w:left="153"/>
            </w:pPr>
            <w:r>
              <w:t>(209)生物废物应与化学废物、生活垃圾等分开贮</w:t>
            </w:r>
            <w:r>
              <w:rPr>
                <w:spacing w:val="-1"/>
              </w:rPr>
              <w:t>存。</w:t>
            </w:r>
          </w:p>
          <w:p>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pPr>
              <w:pStyle w:val="6"/>
              <w:spacing w:before="83" w:line="219" w:lineRule="auto"/>
              <w:ind w:left="133"/>
            </w:pPr>
            <w:r>
              <w:t>(211)刀片、移液枪头等尖锐物应使用利器盒或耐扎纸板箱盛放，送储时再装入生</w:t>
            </w:r>
          </w:p>
          <w:p>
            <w:pPr>
              <w:pStyle w:val="6"/>
              <w:spacing w:before="67" w:line="219" w:lineRule="auto"/>
              <w:ind w:left="153"/>
            </w:pPr>
            <w:r>
              <w:rPr>
                <w:spacing w:val="-1"/>
              </w:rPr>
              <w:t>物废物专用塑料袋，贴好标签。</w:t>
            </w:r>
          </w:p>
          <w:p>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pPr>
              <w:pStyle w:val="6"/>
              <w:spacing w:before="55" w:line="219" w:lineRule="auto"/>
              <w:ind w:left="133"/>
            </w:pPr>
            <w:r>
              <w:t>(213)涉及病原微生物或其他细菌类的生物废物必须进行高温高压灭菌或化学浸泡</w:t>
            </w:r>
          </w:p>
          <w:p>
            <w:pPr>
              <w:pStyle w:val="6"/>
              <w:spacing w:before="87" w:line="219" w:lineRule="auto"/>
              <w:ind w:left="153"/>
            </w:pPr>
            <w:r>
              <w:t>处理，然后由有资质的公司进行最终处置。</w:t>
            </w:r>
          </w:p>
          <w:p>
            <w:pPr>
              <w:pStyle w:val="6"/>
              <w:spacing w:before="46" w:line="203" w:lineRule="auto"/>
              <w:ind w:left="153"/>
            </w:pPr>
            <w:r>
              <w:t>(214)高致病性生物材料废物处置实现溯源追踪</w:t>
            </w:r>
          </w:p>
        </w:tc>
        <w:tc>
          <w:tcPr>
            <w:tcW w:w="2233" w:type="dxa"/>
            <w:vAlign w:val="top"/>
          </w:tcPr>
          <w:p>
            <w:pPr>
              <w:rPr>
                <w:rFonts w:ascii="Arial"/>
                <w:sz w:val="21"/>
              </w:rPr>
            </w:pPr>
          </w:p>
        </w:tc>
      </w:tr>
    </w:tbl>
    <w:p>
      <w:pPr>
        <w:pStyle w:val="2"/>
      </w:pPr>
    </w:p>
    <w:p>
      <w:pPr>
        <w:sectPr>
          <w:footerReference r:id="rId19" w:type="default"/>
          <w:pgSz w:w="16840" w:h="11910"/>
          <w:pgMar w:top="1012" w:right="1945" w:bottom="1731" w:left="1845" w:header="0" w:footer="1602" w:gutter="0"/>
          <w:cols w:space="720" w:num="1"/>
        </w:sectPr>
      </w:pPr>
    </w:p>
    <w:p>
      <w:pPr>
        <w:spacing w:before="10"/>
      </w:pPr>
    </w:p>
    <w:p>
      <w:pPr>
        <w:spacing w:before="9"/>
      </w:pPr>
    </w:p>
    <w:p>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pPr>
              <w:pStyle w:val="6"/>
              <w:spacing w:before="31" w:line="209" w:lineRule="auto"/>
              <w:ind w:left="27"/>
            </w:pPr>
            <w:r>
              <w:rPr>
                <w:b/>
                <w:bCs/>
                <w:spacing w:val="-4"/>
              </w:rPr>
              <w:t>序号</w:t>
            </w:r>
          </w:p>
        </w:tc>
        <w:tc>
          <w:tcPr>
            <w:tcW w:w="3358" w:type="dxa"/>
            <w:vAlign w:val="top"/>
          </w:tcPr>
          <w:p>
            <w:pPr>
              <w:pStyle w:val="6"/>
              <w:spacing w:before="29" w:line="211" w:lineRule="auto"/>
              <w:ind w:left="13"/>
            </w:pPr>
            <w:r>
              <w:rPr>
                <w:b/>
                <w:bCs/>
                <w:spacing w:val="5"/>
              </w:rPr>
              <w:t>检查项目</w:t>
            </w:r>
          </w:p>
        </w:tc>
        <w:tc>
          <w:tcPr>
            <w:tcW w:w="6725" w:type="dxa"/>
            <w:vAlign w:val="top"/>
          </w:tcPr>
          <w:p>
            <w:pPr>
              <w:pStyle w:val="6"/>
              <w:spacing w:before="29" w:line="211" w:lineRule="auto"/>
              <w:ind w:left="125"/>
            </w:pPr>
            <w:r>
              <w:rPr>
                <w:b/>
                <w:bCs/>
                <w:spacing w:val="-4"/>
              </w:rPr>
              <w:t>检查要点</w:t>
            </w:r>
          </w:p>
        </w:tc>
        <w:tc>
          <w:tcPr>
            <w:tcW w:w="2233" w:type="dxa"/>
            <w:vAlign w:val="top"/>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3" w:line="180" w:lineRule="auto"/>
              <w:ind w:left="25"/>
            </w:pPr>
            <w:r>
              <w:rPr>
                <w:spacing w:val="-6"/>
              </w:rPr>
              <w:t>11</w:t>
            </w:r>
          </w:p>
        </w:tc>
        <w:tc>
          <w:tcPr>
            <w:tcW w:w="12316" w:type="dxa"/>
            <w:gridSpan w:val="3"/>
            <w:vAlign w:val="top"/>
          </w:tcPr>
          <w:p>
            <w:pPr>
              <w:pStyle w:val="6"/>
              <w:spacing w:before="43" w:line="219" w:lineRule="auto"/>
              <w:ind w:left="43"/>
            </w:pPr>
            <w:r>
              <w:rPr>
                <w:b/>
                <w:bCs/>
                <w:spacing w:val="-3"/>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2" w:line="172" w:lineRule="auto"/>
              <w:ind w:left="27"/>
            </w:pPr>
            <w:r>
              <w:rPr>
                <w:b/>
                <w:bCs/>
                <w:spacing w:val="-6"/>
              </w:rPr>
              <w:t>11.1</w:t>
            </w:r>
          </w:p>
        </w:tc>
        <w:tc>
          <w:tcPr>
            <w:tcW w:w="12316" w:type="dxa"/>
            <w:gridSpan w:val="3"/>
            <w:vAlign w:val="top"/>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4" w:lineRule="auto"/>
              <w:ind w:left="25"/>
            </w:pPr>
            <w:r>
              <w:rPr>
                <w:spacing w:val="-3"/>
              </w:rPr>
              <w:t>11.1.1</w:t>
            </w:r>
          </w:p>
        </w:tc>
        <w:tc>
          <w:tcPr>
            <w:tcW w:w="3358" w:type="dxa"/>
            <w:vAlign w:val="top"/>
          </w:tcPr>
          <w:p>
            <w:pPr>
              <w:pStyle w:val="6"/>
              <w:spacing w:before="168" w:line="219" w:lineRule="auto"/>
              <w:ind w:left="11"/>
            </w:pPr>
            <w:r>
              <w:rPr>
                <w:spacing w:val="-1"/>
              </w:rPr>
              <w:t>辐射工作单位须取得辐射安全许可证</w:t>
            </w:r>
          </w:p>
        </w:tc>
        <w:tc>
          <w:tcPr>
            <w:tcW w:w="6725" w:type="dxa"/>
            <w:vAlign w:val="top"/>
          </w:tcPr>
          <w:p>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pPr>
              <w:spacing w:line="281" w:lineRule="auto"/>
              <w:rPr>
                <w:rFonts w:ascii="Arial"/>
                <w:sz w:val="21"/>
              </w:rPr>
            </w:pPr>
          </w:p>
          <w:p>
            <w:pPr>
              <w:spacing w:line="282" w:lineRule="auto"/>
              <w:rPr>
                <w:rFonts w:ascii="Arial"/>
                <w:sz w:val="21"/>
              </w:rPr>
            </w:pPr>
          </w:p>
          <w:p>
            <w:pPr>
              <w:pStyle w:val="6"/>
              <w:spacing w:before="58" w:line="184" w:lineRule="auto"/>
              <w:ind w:left="25"/>
            </w:pPr>
            <w:r>
              <w:rPr>
                <w:spacing w:val="-3"/>
              </w:rPr>
              <w:t>11.1.2</w:t>
            </w:r>
          </w:p>
        </w:tc>
        <w:tc>
          <w:tcPr>
            <w:tcW w:w="3358" w:type="dxa"/>
            <w:vAlign w:val="top"/>
          </w:tcPr>
          <w:p>
            <w:pPr>
              <w:spacing w:line="427" w:lineRule="auto"/>
              <w:rPr>
                <w:rFonts w:ascii="Arial"/>
                <w:sz w:val="21"/>
              </w:rPr>
            </w:pPr>
          </w:p>
          <w:p>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pPr>
              <w:pStyle w:val="6"/>
              <w:spacing w:before="58" w:line="219" w:lineRule="auto"/>
              <w:ind w:left="123"/>
            </w:pPr>
            <w:r>
              <w:t>(216)辐射工作人员具有辐射安全与防护培训合格证书，或者生态环境部辐射安全</w:t>
            </w:r>
          </w:p>
          <w:p>
            <w:pPr>
              <w:pStyle w:val="6"/>
              <w:spacing w:before="76" w:line="218" w:lineRule="auto"/>
              <w:ind w:left="123"/>
            </w:pPr>
            <w:r>
              <w:t>与防护考核通过成绩报告单。</w:t>
            </w:r>
          </w:p>
          <w:p>
            <w:pPr>
              <w:pStyle w:val="6"/>
              <w:spacing w:before="26" w:line="216" w:lineRule="auto"/>
              <w:ind w:left="123"/>
            </w:pPr>
            <w:r>
              <w:t>(217)辐射工作人员按时参加放射性职业体检(2年1次),有健康档</w:t>
            </w:r>
            <w:r>
              <w:rPr>
                <w:spacing w:val="-1"/>
              </w:rPr>
              <w:t>案。</w:t>
            </w:r>
          </w:p>
          <w:p>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5" w:lineRule="auto"/>
              <w:rPr>
                <w:rFonts w:ascii="Arial"/>
                <w:sz w:val="21"/>
              </w:rPr>
            </w:pPr>
          </w:p>
          <w:p>
            <w:pPr>
              <w:pStyle w:val="6"/>
              <w:spacing w:before="59" w:line="184" w:lineRule="auto"/>
              <w:ind w:left="25"/>
            </w:pPr>
            <w:r>
              <w:rPr>
                <w:spacing w:val="-3"/>
              </w:rPr>
              <w:t>11.1.3</w:t>
            </w:r>
          </w:p>
        </w:tc>
        <w:tc>
          <w:tcPr>
            <w:tcW w:w="3358" w:type="dxa"/>
            <w:vAlign w:val="top"/>
          </w:tcPr>
          <w:p>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pPr>
              <w:spacing w:line="260" w:lineRule="auto"/>
              <w:rPr>
                <w:rFonts w:ascii="Arial"/>
                <w:sz w:val="21"/>
              </w:rPr>
            </w:pPr>
          </w:p>
          <w:p>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6" w:line="178" w:lineRule="auto"/>
              <w:ind w:left="27"/>
            </w:pPr>
            <w:r>
              <w:rPr>
                <w:b/>
                <w:bCs/>
                <w:spacing w:val="-6"/>
              </w:rPr>
              <w:t>11.2</w:t>
            </w:r>
          </w:p>
        </w:tc>
        <w:tc>
          <w:tcPr>
            <w:tcW w:w="12316" w:type="dxa"/>
            <w:gridSpan w:val="3"/>
            <w:vAlign w:val="top"/>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7" w:lineRule="auto"/>
              <w:rPr>
                <w:rFonts w:ascii="Arial"/>
                <w:sz w:val="21"/>
              </w:rPr>
            </w:pPr>
          </w:p>
          <w:p>
            <w:pPr>
              <w:pStyle w:val="6"/>
              <w:spacing w:before="59" w:line="184" w:lineRule="auto"/>
              <w:ind w:left="25"/>
            </w:pPr>
            <w:r>
              <w:rPr>
                <w:spacing w:val="-3"/>
              </w:rPr>
              <w:t>11.2.1</w:t>
            </w:r>
          </w:p>
        </w:tc>
        <w:tc>
          <w:tcPr>
            <w:tcW w:w="3358" w:type="dxa"/>
            <w:vAlign w:val="top"/>
          </w:tcPr>
          <w:p>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pPr>
              <w:pStyle w:val="6"/>
              <w:spacing w:before="32" w:line="219" w:lineRule="auto"/>
              <w:ind w:left="123"/>
            </w:pPr>
            <w:r>
              <w:t>(220)放射源储存库应设双人双锁，并有安全报警系统和视频监控系</w:t>
            </w:r>
            <w:r>
              <w:rPr>
                <w:spacing w:val="-1"/>
              </w:rPr>
              <w:t>统。</w:t>
            </w:r>
          </w:p>
          <w:p>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8" w:line="184" w:lineRule="auto"/>
              <w:ind w:left="25"/>
            </w:pPr>
            <w:r>
              <w:rPr>
                <w:spacing w:val="-3"/>
              </w:rPr>
              <w:t>11.2.2</w:t>
            </w:r>
          </w:p>
        </w:tc>
        <w:tc>
          <w:tcPr>
            <w:tcW w:w="3358" w:type="dxa"/>
            <w:vAlign w:val="top"/>
          </w:tcPr>
          <w:p>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pPr>
              <w:pStyle w:val="6"/>
              <w:spacing w:before="181" w:line="218" w:lineRule="auto"/>
              <w:ind w:left="123"/>
            </w:pPr>
            <w:r>
              <w:t>(222)查看场所辐射环境监测报告</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8" w:lineRule="auto"/>
              <w:rPr>
                <w:rFonts w:ascii="Arial"/>
                <w:sz w:val="21"/>
              </w:rPr>
            </w:pPr>
          </w:p>
          <w:p>
            <w:pPr>
              <w:pStyle w:val="6"/>
              <w:spacing w:before="59" w:line="184" w:lineRule="auto"/>
              <w:ind w:left="25"/>
            </w:pPr>
            <w:r>
              <w:rPr>
                <w:spacing w:val="-3"/>
              </w:rPr>
              <w:t>11.2.3</w:t>
            </w:r>
          </w:p>
        </w:tc>
        <w:tc>
          <w:tcPr>
            <w:tcW w:w="3358" w:type="dxa"/>
            <w:vAlign w:val="top"/>
          </w:tcPr>
          <w:p>
            <w:pPr>
              <w:spacing w:line="264" w:lineRule="auto"/>
              <w:rPr>
                <w:rFonts w:ascii="Arial"/>
                <w:sz w:val="21"/>
              </w:rPr>
            </w:pPr>
          </w:p>
          <w:p>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pPr>
              <w:pStyle w:val="6"/>
              <w:spacing w:before="57" w:line="219" w:lineRule="auto"/>
              <w:ind w:left="123"/>
            </w:pPr>
            <w:r>
              <w:t>(224)放射性物质的转移和运输有学校及公安部门的审批备案材</w:t>
            </w:r>
            <w:r>
              <w:rPr>
                <w:spacing w:val="-1"/>
              </w:rPr>
              <w:t>料。</w:t>
            </w:r>
          </w:p>
          <w:p>
            <w:pPr>
              <w:pStyle w:val="6"/>
              <w:spacing w:before="35" w:line="191" w:lineRule="auto"/>
              <w:ind w:left="123"/>
            </w:pPr>
            <w:r>
              <w:t>(225)放射性物质及射线装置储存和使用场所变更应重新开展环境影响评价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9" w:line="165" w:lineRule="auto"/>
              <w:ind w:left="27"/>
            </w:pPr>
            <w:r>
              <w:rPr>
                <w:b/>
                <w:bCs/>
                <w:spacing w:val="-6"/>
              </w:rPr>
              <w:t>11.3</w:t>
            </w:r>
          </w:p>
        </w:tc>
        <w:tc>
          <w:tcPr>
            <w:tcW w:w="12316" w:type="dxa"/>
            <w:gridSpan w:val="3"/>
            <w:vAlign w:val="top"/>
          </w:tcPr>
          <w:p>
            <w:pPr>
              <w:pStyle w:val="6"/>
              <w:spacing w:before="53" w:line="212" w:lineRule="auto"/>
              <w:ind w:left="43"/>
            </w:pPr>
            <w:r>
              <w:rPr>
                <w:b/>
                <w:bCs/>
                <w:spacing w:val="-3"/>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pPr>
              <w:spacing w:line="300" w:lineRule="auto"/>
              <w:rPr>
                <w:rFonts w:ascii="Arial"/>
                <w:sz w:val="21"/>
              </w:rPr>
            </w:pPr>
          </w:p>
          <w:p>
            <w:pPr>
              <w:pStyle w:val="6"/>
              <w:spacing w:before="59" w:line="184" w:lineRule="auto"/>
              <w:ind w:left="25"/>
            </w:pPr>
            <w:r>
              <w:rPr>
                <w:spacing w:val="-3"/>
              </w:rPr>
              <w:t>11.3.1</w:t>
            </w:r>
          </w:p>
        </w:tc>
        <w:tc>
          <w:tcPr>
            <w:tcW w:w="3358" w:type="dxa"/>
            <w:vAlign w:val="top"/>
          </w:tcPr>
          <w:p>
            <w:pPr>
              <w:pStyle w:val="6"/>
              <w:spacing w:before="65" w:line="219" w:lineRule="auto"/>
              <w:ind w:left="31"/>
            </w:pPr>
            <w:r>
              <w:t>各类放射性装置有符合国家相关规定的</w:t>
            </w:r>
          </w:p>
          <w:p>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pPr>
              <w:pStyle w:val="6"/>
              <w:spacing w:before="55" w:line="199" w:lineRule="auto"/>
              <w:ind w:left="123"/>
            </w:pPr>
            <w:r>
              <w:rPr>
                <w:spacing w:val="1"/>
              </w:rPr>
              <w:t>(227)查看辐射事故应急预案及应急演练记录(每年不少于1次演练)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pPr>
              <w:spacing w:line="291" w:lineRule="auto"/>
              <w:rPr>
                <w:rFonts w:ascii="Arial"/>
                <w:sz w:val="21"/>
              </w:rPr>
            </w:pPr>
          </w:p>
          <w:p>
            <w:pPr>
              <w:pStyle w:val="6"/>
              <w:spacing w:before="59" w:line="184" w:lineRule="auto"/>
              <w:ind w:left="25"/>
            </w:pPr>
            <w:r>
              <w:rPr>
                <w:spacing w:val="-3"/>
              </w:rPr>
              <w:t>11.3.2</w:t>
            </w:r>
          </w:p>
        </w:tc>
        <w:tc>
          <w:tcPr>
            <w:tcW w:w="3358" w:type="dxa"/>
            <w:vAlign w:val="top"/>
          </w:tcPr>
          <w:p>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pPr>
              <w:pStyle w:val="6"/>
              <w:spacing w:before="25" w:line="193" w:lineRule="auto"/>
              <w:ind w:left="123"/>
            </w:pPr>
            <w:r>
              <w:rPr>
                <w:spacing w:val="-1"/>
              </w:rPr>
              <w:t>普通废物处理，并有处置记录。</w:t>
            </w:r>
          </w:p>
        </w:tc>
        <w:tc>
          <w:tcPr>
            <w:tcW w:w="2233" w:type="dxa"/>
            <w:vAlign w:val="top"/>
          </w:tcPr>
          <w:p>
            <w:pPr>
              <w:rPr>
                <w:rFonts w:ascii="Arial"/>
                <w:sz w:val="21"/>
              </w:rPr>
            </w:pPr>
          </w:p>
        </w:tc>
      </w:tr>
    </w:tbl>
    <w:p>
      <w:pPr>
        <w:pStyle w:val="2"/>
        <w:spacing w:line="163" w:lineRule="exact"/>
        <w:rPr>
          <w:sz w:val="14"/>
        </w:rPr>
      </w:pPr>
    </w:p>
    <w:p>
      <w:pPr>
        <w:spacing w:line="163" w:lineRule="exact"/>
        <w:rPr>
          <w:sz w:val="14"/>
          <w:szCs w:val="14"/>
        </w:rPr>
        <w:sectPr>
          <w:footerReference r:id="rId20" w:type="default"/>
          <w:pgSz w:w="16840" w:h="11910"/>
          <w:pgMar w:top="1012" w:right="1925" w:bottom="1701" w:left="1834" w:header="0" w:footer="1572" w:gutter="0"/>
          <w:cols w:space="720" w:num="1"/>
        </w:sectPr>
      </w:pPr>
    </w:p>
    <w:p>
      <w:pPr>
        <w:spacing w:before="60"/>
      </w:pPr>
    </w:p>
    <w:p>
      <w:pPr>
        <w:spacing w:before="59"/>
      </w:pPr>
    </w:p>
    <w:p>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pPr>
              <w:pStyle w:val="6"/>
              <w:spacing w:before="30" w:line="207" w:lineRule="auto"/>
              <w:ind w:left="27"/>
              <w:rPr>
                <w:sz w:val="19"/>
                <w:szCs w:val="19"/>
              </w:rPr>
            </w:pPr>
            <w:r>
              <w:rPr>
                <w:b/>
                <w:bCs/>
                <w:spacing w:val="-4"/>
                <w:sz w:val="19"/>
                <w:szCs w:val="19"/>
              </w:rPr>
              <w:t>序号</w:t>
            </w:r>
          </w:p>
        </w:tc>
        <w:tc>
          <w:tcPr>
            <w:tcW w:w="3367" w:type="dxa"/>
            <w:vAlign w:val="top"/>
          </w:tcPr>
          <w:p>
            <w:pPr>
              <w:pStyle w:val="6"/>
              <w:spacing w:before="29" w:line="208" w:lineRule="auto"/>
              <w:ind w:left="62"/>
              <w:rPr>
                <w:sz w:val="19"/>
                <w:szCs w:val="19"/>
              </w:rPr>
            </w:pPr>
            <w:r>
              <w:rPr>
                <w:b/>
                <w:bCs/>
                <w:spacing w:val="5"/>
                <w:sz w:val="19"/>
                <w:szCs w:val="19"/>
              </w:rPr>
              <w:t>检查项目</w:t>
            </w:r>
          </w:p>
        </w:tc>
        <w:tc>
          <w:tcPr>
            <w:tcW w:w="6765" w:type="dxa"/>
            <w:vAlign w:val="top"/>
          </w:tcPr>
          <w:p>
            <w:pPr>
              <w:pStyle w:val="6"/>
              <w:spacing w:before="29" w:line="208" w:lineRule="auto"/>
              <w:ind w:left="85"/>
              <w:rPr>
                <w:sz w:val="19"/>
                <w:szCs w:val="19"/>
              </w:rPr>
            </w:pPr>
            <w:r>
              <w:rPr>
                <w:b/>
                <w:bCs/>
                <w:spacing w:val="-4"/>
                <w:sz w:val="19"/>
                <w:szCs w:val="19"/>
              </w:rPr>
              <w:t>检查要点</w:t>
            </w:r>
          </w:p>
        </w:tc>
        <w:tc>
          <w:tcPr>
            <w:tcW w:w="2233" w:type="dxa"/>
            <w:vAlign w:val="top"/>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rPr>
                <w:rFonts w:ascii="Arial"/>
                <w:sz w:val="21"/>
              </w:rPr>
            </w:pPr>
          </w:p>
        </w:tc>
        <w:tc>
          <w:tcPr>
            <w:tcW w:w="3367" w:type="dxa"/>
            <w:vAlign w:val="top"/>
          </w:tcPr>
          <w:p>
            <w:pPr>
              <w:rPr>
                <w:rFonts w:ascii="Arial"/>
                <w:sz w:val="21"/>
              </w:rPr>
            </w:pPr>
          </w:p>
        </w:tc>
        <w:tc>
          <w:tcPr>
            <w:tcW w:w="6765" w:type="dxa"/>
            <w:vAlign w:val="top"/>
          </w:tcPr>
          <w:p>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pPr>
              <w:pStyle w:val="6"/>
              <w:spacing w:line="194" w:lineRule="auto"/>
              <w:ind w:left="82"/>
              <w:rPr>
                <w:sz w:val="19"/>
                <w:szCs w:val="19"/>
              </w:rPr>
            </w:pPr>
            <w:r>
              <w:rPr>
                <w:sz w:val="19"/>
                <w:szCs w:val="19"/>
              </w:rPr>
              <w:t>(230)涉源实验场所退役，须按国家相关规定执行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pPr>
              <w:spacing w:line="281" w:lineRule="auto"/>
              <w:rPr>
                <w:rFonts w:ascii="Arial"/>
                <w:sz w:val="21"/>
              </w:rPr>
            </w:pPr>
          </w:p>
          <w:p>
            <w:pPr>
              <w:spacing w:line="281" w:lineRule="auto"/>
              <w:rPr>
                <w:rFonts w:ascii="Arial"/>
                <w:sz w:val="21"/>
              </w:rPr>
            </w:pPr>
          </w:p>
          <w:p>
            <w:pPr>
              <w:pStyle w:val="6"/>
              <w:spacing w:before="62" w:line="184" w:lineRule="auto"/>
              <w:ind w:left="24"/>
              <w:rPr>
                <w:sz w:val="19"/>
                <w:szCs w:val="19"/>
              </w:rPr>
            </w:pPr>
            <w:r>
              <w:rPr>
                <w:spacing w:val="-3"/>
                <w:sz w:val="19"/>
                <w:szCs w:val="19"/>
              </w:rPr>
              <w:t>11.3.3</w:t>
            </w:r>
          </w:p>
        </w:tc>
        <w:tc>
          <w:tcPr>
            <w:tcW w:w="3367" w:type="dxa"/>
            <w:vAlign w:val="top"/>
          </w:tcPr>
          <w:p>
            <w:pPr>
              <w:spacing w:line="415" w:lineRule="auto"/>
              <w:rPr>
                <w:rFonts w:ascii="Arial"/>
                <w:sz w:val="21"/>
              </w:rPr>
            </w:pPr>
          </w:p>
          <w:p>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pPr>
              <w:pStyle w:val="6"/>
              <w:spacing w:before="31" w:line="219" w:lineRule="auto"/>
              <w:ind w:left="82"/>
              <w:rPr>
                <w:sz w:val="19"/>
                <w:szCs w:val="19"/>
              </w:rPr>
            </w:pPr>
            <w:r>
              <w:rPr>
                <w:sz w:val="19"/>
                <w:szCs w:val="19"/>
              </w:rPr>
              <w:t>(232)放射性废物应及时送交有资质的放射性废物集中贮存单位贮存</w:t>
            </w:r>
          </w:p>
          <w:p>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8" w:line="157" w:lineRule="auto"/>
              <w:ind w:left="27"/>
              <w:rPr>
                <w:sz w:val="19"/>
                <w:szCs w:val="19"/>
              </w:rPr>
            </w:pPr>
            <w:r>
              <w:rPr>
                <w:b/>
                <w:bCs/>
                <w:spacing w:val="-7"/>
                <w:sz w:val="19"/>
                <w:szCs w:val="19"/>
              </w:rPr>
              <w:t>12.1</w:t>
            </w:r>
          </w:p>
        </w:tc>
        <w:tc>
          <w:tcPr>
            <w:tcW w:w="12365" w:type="dxa"/>
            <w:gridSpan w:val="3"/>
            <w:vAlign w:val="top"/>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pPr>
              <w:pStyle w:val="6"/>
              <w:spacing w:before="229" w:line="184" w:lineRule="auto"/>
              <w:ind w:left="24"/>
              <w:rPr>
                <w:sz w:val="19"/>
                <w:szCs w:val="19"/>
              </w:rPr>
            </w:pPr>
            <w:r>
              <w:rPr>
                <w:spacing w:val="-3"/>
                <w:sz w:val="19"/>
                <w:szCs w:val="19"/>
              </w:rPr>
              <w:t>12.1.1</w:t>
            </w:r>
          </w:p>
        </w:tc>
        <w:tc>
          <w:tcPr>
            <w:tcW w:w="3367" w:type="dxa"/>
            <w:vAlign w:val="top"/>
          </w:tcPr>
          <w:p>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pPr>
              <w:pStyle w:val="6"/>
              <w:spacing w:before="181" w:line="219" w:lineRule="auto"/>
              <w:ind w:left="82"/>
              <w:rPr>
                <w:sz w:val="19"/>
                <w:szCs w:val="19"/>
              </w:rPr>
            </w:pPr>
            <w:r>
              <w:rPr>
                <w:sz w:val="19"/>
                <w:szCs w:val="19"/>
              </w:rPr>
              <w:t>(234)查看电子或纸质台账</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pPr>
              <w:pStyle w:val="6"/>
              <w:spacing w:before="220" w:line="184" w:lineRule="auto"/>
              <w:ind w:left="24"/>
              <w:rPr>
                <w:sz w:val="19"/>
                <w:szCs w:val="19"/>
              </w:rPr>
            </w:pPr>
            <w:r>
              <w:rPr>
                <w:spacing w:val="-3"/>
                <w:sz w:val="19"/>
                <w:szCs w:val="19"/>
              </w:rPr>
              <w:t>12.1.2</w:t>
            </w:r>
          </w:p>
        </w:tc>
        <w:tc>
          <w:tcPr>
            <w:tcW w:w="3367" w:type="dxa"/>
            <w:vAlign w:val="top"/>
          </w:tcPr>
          <w:p>
            <w:pPr>
              <w:pStyle w:val="6"/>
              <w:spacing w:before="172" w:line="219" w:lineRule="auto"/>
              <w:ind w:left="59"/>
              <w:rPr>
                <w:sz w:val="19"/>
                <w:szCs w:val="19"/>
              </w:rPr>
            </w:pPr>
            <w:r>
              <w:rPr>
                <w:sz w:val="19"/>
                <w:szCs w:val="19"/>
              </w:rPr>
              <w:t>大型、特种设备的使用须符合相关规定</w:t>
            </w:r>
          </w:p>
        </w:tc>
        <w:tc>
          <w:tcPr>
            <w:tcW w:w="6765" w:type="dxa"/>
            <w:vAlign w:val="top"/>
          </w:tcPr>
          <w:p>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spacing w:line="288" w:lineRule="auto"/>
              <w:rPr>
                <w:rFonts w:ascii="Arial"/>
                <w:sz w:val="21"/>
              </w:rPr>
            </w:pPr>
          </w:p>
          <w:p>
            <w:pPr>
              <w:pStyle w:val="6"/>
              <w:spacing w:before="62" w:line="184" w:lineRule="auto"/>
              <w:ind w:left="24"/>
              <w:rPr>
                <w:sz w:val="19"/>
                <w:szCs w:val="19"/>
              </w:rPr>
            </w:pPr>
            <w:r>
              <w:rPr>
                <w:spacing w:val="-3"/>
                <w:sz w:val="19"/>
                <w:szCs w:val="19"/>
              </w:rPr>
              <w:t>12.1.3</w:t>
            </w:r>
          </w:p>
        </w:tc>
        <w:tc>
          <w:tcPr>
            <w:tcW w:w="3367" w:type="dxa"/>
            <w:vAlign w:val="top"/>
          </w:tcPr>
          <w:p>
            <w:pPr>
              <w:rPr>
                <w:rFonts w:ascii="Arial"/>
                <w:sz w:val="21"/>
              </w:rPr>
            </w:pPr>
          </w:p>
          <w:p>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pPr>
              <w:spacing w:line="428" w:lineRule="auto"/>
              <w:rPr>
                <w:rFonts w:ascii="Arial"/>
                <w:sz w:val="21"/>
              </w:rPr>
            </w:pPr>
          </w:p>
          <w:p>
            <w:pPr>
              <w:pStyle w:val="6"/>
              <w:spacing w:before="62" w:line="184" w:lineRule="auto"/>
              <w:ind w:left="24"/>
              <w:rPr>
                <w:sz w:val="19"/>
                <w:szCs w:val="19"/>
              </w:rPr>
            </w:pPr>
            <w:r>
              <w:rPr>
                <w:spacing w:val="-3"/>
                <w:sz w:val="19"/>
                <w:szCs w:val="19"/>
              </w:rPr>
              <w:t>12.1.4</w:t>
            </w:r>
          </w:p>
        </w:tc>
        <w:tc>
          <w:tcPr>
            <w:tcW w:w="3367" w:type="dxa"/>
            <w:vAlign w:val="top"/>
          </w:tcPr>
          <w:p>
            <w:pPr>
              <w:spacing w:line="380" w:lineRule="auto"/>
              <w:rPr>
                <w:rFonts w:ascii="Arial"/>
                <w:sz w:val="21"/>
              </w:rPr>
            </w:pPr>
          </w:p>
          <w:p>
            <w:pPr>
              <w:pStyle w:val="6"/>
              <w:spacing w:before="62" w:line="219" w:lineRule="auto"/>
              <w:ind w:left="59"/>
              <w:rPr>
                <w:sz w:val="19"/>
                <w:szCs w:val="19"/>
              </w:rPr>
            </w:pPr>
            <w:r>
              <w:rPr>
                <w:spacing w:val="-1"/>
                <w:sz w:val="19"/>
                <w:szCs w:val="19"/>
              </w:rPr>
              <w:t>特殊设备应配备相应的安全防护措施</w:t>
            </w:r>
          </w:p>
        </w:tc>
        <w:tc>
          <w:tcPr>
            <w:tcW w:w="6765" w:type="dxa"/>
            <w:vAlign w:val="top"/>
          </w:tcPr>
          <w:p>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pPr>
              <w:spacing w:line="290" w:lineRule="auto"/>
              <w:rPr>
                <w:rFonts w:ascii="Arial"/>
                <w:sz w:val="21"/>
              </w:rPr>
            </w:pPr>
          </w:p>
          <w:p>
            <w:pPr>
              <w:pStyle w:val="6"/>
              <w:spacing w:before="61" w:line="184" w:lineRule="auto"/>
              <w:ind w:left="24"/>
              <w:rPr>
                <w:sz w:val="19"/>
                <w:szCs w:val="19"/>
              </w:rPr>
            </w:pPr>
            <w:r>
              <w:rPr>
                <w:spacing w:val="-3"/>
                <w:sz w:val="19"/>
                <w:szCs w:val="19"/>
              </w:rPr>
              <w:t>12.2.1</w:t>
            </w:r>
          </w:p>
        </w:tc>
        <w:tc>
          <w:tcPr>
            <w:tcW w:w="3367" w:type="dxa"/>
            <w:vAlign w:val="top"/>
          </w:tcPr>
          <w:p>
            <w:pPr>
              <w:spacing w:line="241" w:lineRule="auto"/>
              <w:rPr>
                <w:rFonts w:ascii="Arial"/>
                <w:sz w:val="21"/>
              </w:rPr>
            </w:pPr>
          </w:p>
          <w:p>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pPr>
              <w:spacing w:line="294" w:lineRule="auto"/>
              <w:rPr>
                <w:rFonts w:ascii="Arial"/>
                <w:sz w:val="21"/>
              </w:rPr>
            </w:pPr>
          </w:p>
          <w:p>
            <w:pPr>
              <w:spacing w:line="295" w:lineRule="auto"/>
              <w:rPr>
                <w:rFonts w:ascii="Arial"/>
                <w:sz w:val="21"/>
              </w:rPr>
            </w:pPr>
          </w:p>
          <w:p>
            <w:pPr>
              <w:pStyle w:val="6"/>
              <w:spacing w:before="62" w:line="184" w:lineRule="auto"/>
              <w:ind w:left="24"/>
              <w:rPr>
                <w:sz w:val="19"/>
                <w:szCs w:val="19"/>
              </w:rPr>
            </w:pPr>
            <w:r>
              <w:rPr>
                <w:spacing w:val="-3"/>
                <w:sz w:val="19"/>
                <w:szCs w:val="19"/>
              </w:rPr>
              <w:t>12.2.2</w:t>
            </w:r>
          </w:p>
        </w:tc>
        <w:tc>
          <w:tcPr>
            <w:tcW w:w="3367" w:type="dxa"/>
            <w:vAlign w:val="top"/>
          </w:tcPr>
          <w:p>
            <w:pPr>
              <w:spacing w:line="441" w:lineRule="auto"/>
              <w:rPr>
                <w:rFonts w:ascii="Arial"/>
                <w:sz w:val="21"/>
              </w:rPr>
            </w:pPr>
          </w:p>
          <w:p>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pPr>
              <w:pStyle w:val="6"/>
              <w:spacing w:before="50" w:line="220" w:lineRule="auto"/>
              <w:ind w:left="82"/>
              <w:rPr>
                <w:sz w:val="19"/>
                <w:szCs w:val="19"/>
              </w:rPr>
            </w:pPr>
            <w:r>
              <w:rPr>
                <w:spacing w:val="-1"/>
                <w:sz w:val="19"/>
                <w:szCs w:val="19"/>
              </w:rPr>
              <w:t>止戴手套。</w:t>
            </w:r>
          </w:p>
          <w:p>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pPr>
              <w:rPr>
                <w:rFonts w:ascii="Arial"/>
                <w:sz w:val="21"/>
              </w:rPr>
            </w:pPr>
          </w:p>
        </w:tc>
      </w:tr>
    </w:tbl>
    <w:p>
      <w:pPr>
        <w:pStyle w:val="2"/>
        <w:spacing w:line="86" w:lineRule="exact"/>
        <w:rPr>
          <w:sz w:val="7"/>
        </w:rPr>
      </w:pPr>
    </w:p>
    <w:p>
      <w:pPr>
        <w:spacing w:line="86" w:lineRule="exact"/>
        <w:rPr>
          <w:sz w:val="7"/>
          <w:szCs w:val="7"/>
        </w:rPr>
        <w:sectPr>
          <w:footerReference r:id="rId21" w:type="default"/>
          <w:pgSz w:w="16840" w:h="11910"/>
          <w:pgMar w:top="1012" w:right="1884" w:bottom="1558" w:left="1845" w:header="0" w:footer="1419" w:gutter="0"/>
          <w:cols w:space="720" w:num="1"/>
        </w:sectPr>
      </w:pPr>
    </w:p>
    <w:p>
      <w:pPr>
        <w:spacing w:before="20"/>
      </w:pPr>
    </w:p>
    <w:p>
      <w:pPr>
        <w:spacing w:before="19"/>
      </w:pPr>
    </w:p>
    <w:p>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41" w:line="209" w:lineRule="auto"/>
              <w:ind w:left="47"/>
            </w:pPr>
            <w:r>
              <w:rPr>
                <w:b/>
                <w:bCs/>
                <w:spacing w:val="-4"/>
              </w:rPr>
              <w:t>序号</w:t>
            </w:r>
          </w:p>
        </w:tc>
        <w:tc>
          <w:tcPr>
            <w:tcW w:w="3348" w:type="dxa"/>
            <w:vAlign w:val="top"/>
          </w:tcPr>
          <w:p>
            <w:pPr>
              <w:pStyle w:val="6"/>
              <w:spacing w:before="39" w:line="211" w:lineRule="auto"/>
              <w:ind w:left="33"/>
            </w:pPr>
            <w:r>
              <w:rPr>
                <w:b/>
                <w:bCs/>
                <w:spacing w:val="5"/>
              </w:rPr>
              <w:t>检查项目</w:t>
            </w:r>
          </w:p>
        </w:tc>
        <w:tc>
          <w:tcPr>
            <w:tcW w:w="6725" w:type="dxa"/>
            <w:vAlign w:val="top"/>
          </w:tcPr>
          <w:p>
            <w:pPr>
              <w:pStyle w:val="6"/>
              <w:spacing w:before="39" w:line="211" w:lineRule="auto"/>
              <w:ind w:left="125"/>
            </w:pPr>
            <w:r>
              <w:rPr>
                <w:b/>
                <w:bCs/>
                <w:spacing w:val="-4"/>
              </w:rPr>
              <w:t>检查要点</w:t>
            </w:r>
          </w:p>
        </w:tc>
        <w:tc>
          <w:tcPr>
            <w:tcW w:w="2243" w:type="dxa"/>
            <w:vAlign w:val="top"/>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184" w:lineRule="auto"/>
              <w:ind w:left="45"/>
            </w:pPr>
            <w:r>
              <w:rPr>
                <w:spacing w:val="-3"/>
              </w:rPr>
              <w:t>12.2.3</w:t>
            </w:r>
          </w:p>
        </w:tc>
        <w:tc>
          <w:tcPr>
            <w:tcW w:w="334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pPr>
              <w:pStyle w:val="6"/>
              <w:spacing w:before="47" w:line="219" w:lineRule="auto"/>
              <w:ind w:left="123"/>
            </w:pPr>
            <w:r>
              <w:t>(246)淬火油槽不得有水，油量不能过少，以免发生火</w:t>
            </w:r>
            <w:r>
              <w:rPr>
                <w:spacing w:val="-1"/>
              </w:rPr>
              <w:t>灾。</w:t>
            </w:r>
          </w:p>
          <w:p>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vAlign w:val="top"/>
          </w:tcPr>
          <w:p>
            <w:pPr>
              <w:spacing w:line="286" w:lineRule="auto"/>
              <w:rPr>
                <w:rFonts w:ascii="Arial"/>
                <w:sz w:val="21"/>
              </w:rPr>
            </w:pPr>
          </w:p>
          <w:p>
            <w:pPr>
              <w:pStyle w:val="6"/>
              <w:spacing w:before="59" w:line="184" w:lineRule="auto"/>
              <w:ind w:left="45"/>
            </w:pPr>
            <w:r>
              <w:rPr>
                <w:spacing w:val="-3"/>
              </w:rPr>
              <w:t>12.2.4</w:t>
            </w:r>
          </w:p>
        </w:tc>
        <w:tc>
          <w:tcPr>
            <w:tcW w:w="3348" w:type="dxa"/>
            <w:vAlign w:val="top"/>
          </w:tcPr>
          <w:p>
            <w:pPr>
              <w:spacing w:line="241" w:lineRule="auto"/>
              <w:rPr>
                <w:rFonts w:ascii="Arial"/>
                <w:sz w:val="21"/>
              </w:rPr>
            </w:pPr>
          </w:p>
          <w:p>
            <w:pPr>
              <w:pStyle w:val="6"/>
              <w:spacing w:before="59" w:line="219" w:lineRule="auto"/>
              <w:ind w:left="31"/>
            </w:pPr>
            <w:r>
              <w:rPr>
                <w:spacing w:val="-1"/>
              </w:rPr>
              <w:t>高处作业应符合相关操作规程</w:t>
            </w:r>
          </w:p>
        </w:tc>
        <w:tc>
          <w:tcPr>
            <w:tcW w:w="6725" w:type="dxa"/>
            <w:vAlign w:val="top"/>
          </w:tcPr>
          <w:p>
            <w:pPr>
              <w:pStyle w:val="6"/>
              <w:spacing w:before="61" w:line="219" w:lineRule="auto"/>
              <w:ind w:left="113"/>
            </w:pPr>
            <w:r>
              <w:t>(249)在坠落高度基准面2m及以上有可能坠落的高处进行作业，须穿防滑鞋、佩</w:t>
            </w:r>
          </w:p>
          <w:p>
            <w:pPr>
              <w:pStyle w:val="6"/>
              <w:spacing w:before="65" w:line="219" w:lineRule="auto"/>
              <w:ind w:left="123"/>
            </w:pPr>
            <w:r>
              <w:rPr>
                <w:spacing w:val="-1"/>
              </w:rPr>
              <w:t>戴安全帽、使用安全带。</w:t>
            </w:r>
          </w:p>
          <w:p>
            <w:pPr>
              <w:pStyle w:val="6"/>
              <w:spacing w:before="26" w:line="193" w:lineRule="auto"/>
              <w:ind w:left="123"/>
            </w:pPr>
            <w:r>
              <w:t>(250)临边作业须在临空一侧设置防护栏杆，有相关安全操作规程</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96" w:line="168" w:lineRule="auto"/>
              <w:ind w:left="47"/>
            </w:pPr>
            <w:r>
              <w:rPr>
                <w:b/>
                <w:bCs/>
                <w:spacing w:val="-6"/>
              </w:rPr>
              <w:t>12.3</w:t>
            </w:r>
          </w:p>
        </w:tc>
        <w:tc>
          <w:tcPr>
            <w:tcW w:w="12316" w:type="dxa"/>
            <w:gridSpan w:val="3"/>
            <w:vAlign w:val="top"/>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184" w:lineRule="auto"/>
              <w:ind w:left="45"/>
            </w:pPr>
            <w:r>
              <w:rPr>
                <w:spacing w:val="-3"/>
              </w:rPr>
              <w:t>12.3.1</w:t>
            </w:r>
          </w:p>
        </w:tc>
        <w:tc>
          <w:tcPr>
            <w:tcW w:w="3348"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19" w:lineRule="auto"/>
              <w:ind w:left="31"/>
            </w:pPr>
            <w:r>
              <w:t>电气设备的使用应符合用电安全规范</w:t>
            </w:r>
          </w:p>
        </w:tc>
        <w:tc>
          <w:tcPr>
            <w:tcW w:w="6725" w:type="dxa"/>
            <w:vAlign w:val="top"/>
          </w:tcPr>
          <w:p>
            <w:pPr>
              <w:pStyle w:val="6"/>
              <w:spacing w:before="51" w:line="219" w:lineRule="auto"/>
              <w:ind w:left="123"/>
            </w:pPr>
            <w:r>
              <w:t>(251)各种电气设备及电线应始终保持干燥，防止浸湿，以防短路引起火灾或烧坏</w:t>
            </w:r>
          </w:p>
          <w:p>
            <w:pPr>
              <w:pStyle w:val="6"/>
              <w:spacing w:before="58" w:line="221" w:lineRule="auto"/>
              <w:ind w:left="123"/>
            </w:pPr>
            <w:r>
              <w:rPr>
                <w:spacing w:val="-1"/>
              </w:rPr>
              <w:t>电气设备。</w:t>
            </w:r>
          </w:p>
          <w:p>
            <w:pPr>
              <w:pStyle w:val="6"/>
              <w:spacing w:before="43" w:line="219" w:lineRule="auto"/>
              <w:ind w:left="123"/>
            </w:pPr>
            <w:r>
              <w:t>(252)实验室内的功能间墙面都应设有专用接地母排，并设有多点接地引出</w:t>
            </w:r>
            <w:r>
              <w:rPr>
                <w:spacing w:val="-1"/>
              </w:rPr>
              <w:t>端，</w:t>
            </w:r>
          </w:p>
          <w:p>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pPr>
              <w:pStyle w:val="6"/>
              <w:spacing w:before="46" w:line="219" w:lineRule="auto"/>
              <w:ind w:left="123"/>
            </w:pPr>
            <w:r>
              <w:rPr>
                <w:spacing w:val="-1"/>
              </w:rPr>
              <w:t>地，高度不低于2m)。</w:t>
            </w:r>
          </w:p>
          <w:p>
            <w:pPr>
              <w:pStyle w:val="6"/>
              <w:spacing w:before="36" w:line="219" w:lineRule="auto"/>
              <w:ind w:left="123"/>
            </w:pPr>
            <w:r>
              <w:t>(254)控制室(控制台)应铺橡胶、绝缘垫</w:t>
            </w:r>
            <w:r>
              <w:rPr>
                <w:spacing w:val="-1"/>
              </w:rPr>
              <w:t>等。</w:t>
            </w:r>
          </w:p>
          <w:p>
            <w:pPr>
              <w:pStyle w:val="6"/>
              <w:spacing w:before="45" w:line="218" w:lineRule="auto"/>
              <w:ind w:left="123"/>
            </w:pPr>
            <w:r>
              <w:t>(255)强电实验室禁止存放易燃、易爆、易腐品，保持通风散热。</w:t>
            </w:r>
          </w:p>
          <w:p>
            <w:pPr>
              <w:pStyle w:val="6"/>
              <w:spacing w:before="60" w:line="220" w:lineRule="auto"/>
              <w:ind w:left="123"/>
            </w:pPr>
            <w:r>
              <w:t>(256)应为设备配备残余电流泄放专用的接地系统</w:t>
            </w:r>
          </w:p>
          <w:p>
            <w:pPr>
              <w:pStyle w:val="6"/>
              <w:spacing w:before="45" w:line="219" w:lineRule="auto"/>
              <w:ind w:left="123"/>
            </w:pPr>
            <w:r>
              <w:t>(257)禁止在有可燃气体泄露隐患的环境中使用电动工具；电烙铁有专门的搁</w:t>
            </w:r>
            <w:r>
              <w:rPr>
                <w:spacing w:val="-1"/>
              </w:rPr>
              <w:t>架，</w:t>
            </w:r>
          </w:p>
          <w:p>
            <w:pPr>
              <w:pStyle w:val="6"/>
              <w:spacing w:before="66" w:line="219" w:lineRule="auto"/>
              <w:ind w:left="123"/>
            </w:pPr>
            <w:r>
              <w:rPr>
                <w:spacing w:val="-1"/>
              </w:rPr>
              <w:t>用毕立即切断电源。</w:t>
            </w:r>
          </w:p>
          <w:p>
            <w:pPr>
              <w:pStyle w:val="6"/>
              <w:spacing w:before="37" w:line="188" w:lineRule="auto"/>
              <w:ind w:left="123"/>
            </w:pPr>
            <w:r>
              <w:t>(258)强磁设备应配备与大地相连的金属屏蔽网</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vAlign w:val="top"/>
          </w:tcPr>
          <w:p>
            <w:pPr>
              <w:spacing w:line="291" w:lineRule="auto"/>
              <w:rPr>
                <w:rFonts w:ascii="Arial"/>
                <w:sz w:val="21"/>
              </w:rPr>
            </w:pPr>
          </w:p>
          <w:p>
            <w:pPr>
              <w:pStyle w:val="6"/>
              <w:spacing w:before="59" w:line="184" w:lineRule="auto"/>
              <w:ind w:left="45"/>
            </w:pPr>
            <w:r>
              <w:rPr>
                <w:spacing w:val="-3"/>
              </w:rPr>
              <w:t>12.3.2</w:t>
            </w:r>
          </w:p>
        </w:tc>
        <w:tc>
          <w:tcPr>
            <w:tcW w:w="3348" w:type="dxa"/>
            <w:vAlign w:val="top"/>
          </w:tcPr>
          <w:p>
            <w:pPr>
              <w:spacing w:line="246" w:lineRule="auto"/>
              <w:rPr>
                <w:rFonts w:ascii="Arial"/>
                <w:sz w:val="21"/>
              </w:rPr>
            </w:pPr>
          </w:p>
          <w:p>
            <w:pPr>
              <w:pStyle w:val="6"/>
              <w:spacing w:before="59" w:line="219" w:lineRule="auto"/>
              <w:ind w:left="31"/>
            </w:pPr>
            <w:r>
              <w:rPr>
                <w:spacing w:val="-1"/>
              </w:rPr>
              <w:t>操作电气设备应配备合适的防护器具</w:t>
            </w:r>
          </w:p>
        </w:tc>
        <w:tc>
          <w:tcPr>
            <w:tcW w:w="6725" w:type="dxa"/>
            <w:vAlign w:val="top"/>
          </w:tcPr>
          <w:p>
            <w:pPr>
              <w:pStyle w:val="6"/>
              <w:spacing w:before="76" w:line="219" w:lineRule="auto"/>
              <w:ind w:left="123"/>
            </w:pPr>
            <w:r>
              <w:t>(259)强电类高电压实验必须两人(含)以上，操作时应戴绝缘手套；防护器具按</w:t>
            </w:r>
          </w:p>
          <w:p>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pPr>
              <w:rPr>
                <w:rFonts w:ascii="Arial"/>
                <w:sz w:val="21"/>
              </w:rPr>
            </w:pPr>
          </w:p>
        </w:tc>
      </w:tr>
    </w:tbl>
    <w:p>
      <w:pPr>
        <w:pStyle w:val="2"/>
        <w:spacing w:line="186" w:lineRule="exact"/>
        <w:rPr>
          <w:sz w:val="16"/>
        </w:rPr>
      </w:pPr>
    </w:p>
    <w:p>
      <w:pPr>
        <w:spacing w:line="186" w:lineRule="exact"/>
        <w:rPr>
          <w:sz w:val="16"/>
          <w:szCs w:val="16"/>
        </w:rPr>
        <w:sectPr>
          <w:footerReference r:id="rId22" w:type="default"/>
          <w:pgSz w:w="16840" w:h="11910"/>
          <w:pgMar w:top="1012" w:right="1914" w:bottom="1688" w:left="1834" w:header="0" w:footer="1549"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pPr>
              <w:pStyle w:val="6"/>
              <w:spacing w:before="51" w:line="219" w:lineRule="auto"/>
              <w:ind w:left="27"/>
            </w:pPr>
            <w:r>
              <w:rPr>
                <w:b/>
                <w:bCs/>
                <w:spacing w:val="-4"/>
              </w:rPr>
              <w:t>序号</w:t>
            </w:r>
          </w:p>
        </w:tc>
        <w:tc>
          <w:tcPr>
            <w:tcW w:w="3347" w:type="dxa"/>
            <w:vAlign w:val="top"/>
          </w:tcPr>
          <w:p>
            <w:pPr>
              <w:pStyle w:val="6"/>
              <w:spacing w:before="50" w:line="219" w:lineRule="auto"/>
              <w:ind w:left="23"/>
            </w:pPr>
            <w:r>
              <w:rPr>
                <w:b/>
                <w:bCs/>
                <w:spacing w:val="5"/>
              </w:rPr>
              <w:t>检查项目</w:t>
            </w:r>
          </w:p>
        </w:tc>
        <w:tc>
          <w:tcPr>
            <w:tcW w:w="6705" w:type="dxa"/>
            <w:vAlign w:val="top"/>
          </w:tcPr>
          <w:p>
            <w:pPr>
              <w:pStyle w:val="6"/>
              <w:spacing w:before="50" w:line="219" w:lineRule="auto"/>
              <w:ind w:left="56"/>
            </w:pPr>
            <w:r>
              <w:rPr>
                <w:b/>
                <w:bCs/>
                <w:spacing w:val="-4"/>
              </w:rPr>
              <w:t>检查要点</w:t>
            </w:r>
          </w:p>
        </w:tc>
        <w:tc>
          <w:tcPr>
            <w:tcW w:w="2253" w:type="dxa"/>
            <w:vAlign w:val="top"/>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1" w:line="163" w:lineRule="auto"/>
              <w:ind w:left="27"/>
            </w:pPr>
            <w:r>
              <w:rPr>
                <w:b/>
                <w:bCs/>
                <w:spacing w:val="-6"/>
              </w:rPr>
              <w:t>12.4</w:t>
            </w:r>
          </w:p>
        </w:tc>
        <w:tc>
          <w:tcPr>
            <w:tcW w:w="12305" w:type="dxa"/>
            <w:gridSpan w:val="3"/>
            <w:vAlign w:val="top"/>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2" w:line="184" w:lineRule="auto"/>
              <w:ind w:left="24"/>
            </w:pPr>
            <w:r>
              <w:rPr>
                <w:spacing w:val="-3"/>
              </w:rPr>
              <w:t>12.4.1</w:t>
            </w:r>
          </w:p>
        </w:tc>
        <w:tc>
          <w:tcPr>
            <w:tcW w:w="3347" w:type="dxa"/>
            <w:vAlign w:val="top"/>
          </w:tcPr>
          <w:p>
            <w:pPr>
              <w:pStyle w:val="6"/>
              <w:spacing w:before="167" w:line="219" w:lineRule="auto"/>
              <w:ind w:left="21"/>
            </w:pPr>
            <w:r>
              <w:rPr>
                <w:spacing w:val="-1"/>
              </w:rPr>
              <w:t>激光实验室配有完备的安全屏蔽设施</w:t>
            </w:r>
          </w:p>
        </w:tc>
        <w:tc>
          <w:tcPr>
            <w:tcW w:w="6705" w:type="dxa"/>
            <w:vAlign w:val="top"/>
          </w:tcPr>
          <w:p>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pPr>
              <w:spacing w:line="293" w:lineRule="auto"/>
              <w:rPr>
                <w:rFonts w:ascii="Arial"/>
                <w:sz w:val="21"/>
              </w:rPr>
            </w:pPr>
          </w:p>
          <w:p>
            <w:pPr>
              <w:pStyle w:val="6"/>
              <w:spacing w:before="59" w:line="184" w:lineRule="auto"/>
              <w:ind w:left="24"/>
            </w:pPr>
            <w:r>
              <w:rPr>
                <w:spacing w:val="-3"/>
              </w:rPr>
              <w:t>12.4.2</w:t>
            </w:r>
          </w:p>
        </w:tc>
        <w:tc>
          <w:tcPr>
            <w:tcW w:w="3347" w:type="dxa"/>
            <w:vAlign w:val="top"/>
          </w:tcPr>
          <w:p>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5" w:line="169" w:lineRule="auto"/>
              <w:ind w:left="24"/>
            </w:pPr>
            <w:r>
              <w:rPr>
                <w:spacing w:val="-3"/>
              </w:rPr>
              <w:t>12.4.3</w:t>
            </w:r>
          </w:p>
        </w:tc>
        <w:tc>
          <w:tcPr>
            <w:tcW w:w="3347" w:type="dxa"/>
            <w:vAlign w:val="top"/>
          </w:tcPr>
          <w:p>
            <w:pPr>
              <w:pStyle w:val="6"/>
              <w:spacing w:before="38" w:line="217" w:lineRule="auto"/>
              <w:ind w:left="21"/>
            </w:pPr>
            <w:r>
              <w:rPr>
                <w:spacing w:val="2"/>
              </w:rPr>
              <w:t>警告标识</w:t>
            </w:r>
          </w:p>
        </w:tc>
        <w:tc>
          <w:tcPr>
            <w:tcW w:w="6705" w:type="dxa"/>
            <w:vAlign w:val="top"/>
          </w:tcPr>
          <w:p>
            <w:pPr>
              <w:pStyle w:val="6"/>
              <w:spacing w:before="38" w:line="217" w:lineRule="auto"/>
              <w:ind w:left="54"/>
            </w:pPr>
            <w:r>
              <w:t>(262)所有激光区域内张贴警告标识</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pPr>
              <w:pStyle w:val="6"/>
              <w:spacing w:before="93" w:line="171" w:lineRule="auto"/>
              <w:ind w:left="27"/>
            </w:pPr>
            <w:r>
              <w:rPr>
                <w:b/>
                <w:bCs/>
                <w:spacing w:val="-6"/>
              </w:rPr>
              <w:t>12.5</w:t>
            </w:r>
          </w:p>
        </w:tc>
        <w:tc>
          <w:tcPr>
            <w:tcW w:w="12305" w:type="dxa"/>
            <w:gridSpan w:val="3"/>
            <w:vAlign w:val="top"/>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pPr>
              <w:spacing w:line="284" w:lineRule="auto"/>
              <w:rPr>
                <w:rFonts w:ascii="Arial"/>
                <w:sz w:val="21"/>
              </w:rPr>
            </w:pPr>
          </w:p>
          <w:p>
            <w:pPr>
              <w:pStyle w:val="6"/>
              <w:spacing w:before="59" w:line="184" w:lineRule="auto"/>
              <w:ind w:left="24"/>
            </w:pPr>
            <w:r>
              <w:rPr>
                <w:spacing w:val="-3"/>
              </w:rPr>
              <w:t>12.5.1</w:t>
            </w:r>
          </w:p>
        </w:tc>
        <w:tc>
          <w:tcPr>
            <w:tcW w:w="3347" w:type="dxa"/>
            <w:vAlign w:val="top"/>
          </w:tcPr>
          <w:p>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pPr>
              <w:pStyle w:val="6"/>
              <w:spacing w:before="47" w:line="218" w:lineRule="auto"/>
              <w:ind w:left="143"/>
            </w:pPr>
            <w:r>
              <w:t>(263)防爆灯、防爆电气开关的导线敷设应选用镀锌管，必须达到整体防爆要求。</w:t>
            </w:r>
          </w:p>
          <w:p>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pStyle w:val="6"/>
              <w:spacing w:before="235" w:line="184" w:lineRule="auto"/>
              <w:ind w:left="24"/>
            </w:pPr>
            <w:r>
              <w:rPr>
                <w:spacing w:val="-3"/>
              </w:rPr>
              <w:t>12.5.2</w:t>
            </w:r>
          </w:p>
        </w:tc>
        <w:tc>
          <w:tcPr>
            <w:tcW w:w="3347" w:type="dxa"/>
            <w:vAlign w:val="top"/>
          </w:tcPr>
          <w:p>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6" w:line="184" w:lineRule="auto"/>
              <w:ind w:left="24"/>
            </w:pPr>
            <w:r>
              <w:rPr>
                <w:spacing w:val="-3"/>
              </w:rPr>
              <w:t>12.5.3</w:t>
            </w:r>
          </w:p>
        </w:tc>
        <w:tc>
          <w:tcPr>
            <w:tcW w:w="3347" w:type="dxa"/>
            <w:vAlign w:val="top"/>
          </w:tcPr>
          <w:p>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pPr>
              <w:pStyle w:val="6"/>
              <w:spacing w:before="171" w:line="219" w:lineRule="auto"/>
              <w:ind w:left="54"/>
            </w:pPr>
            <w:r>
              <w:t>(266)粉尘浓度较高的场所，适当配备加湿装置，并配备合适的灭火装置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7"/>
            </w:pPr>
            <w:r>
              <w:rPr>
                <w:b/>
                <w:bCs/>
                <w:spacing w:val="-7"/>
              </w:rPr>
              <w:t>13</w:t>
            </w:r>
          </w:p>
        </w:tc>
        <w:tc>
          <w:tcPr>
            <w:tcW w:w="12305" w:type="dxa"/>
            <w:gridSpan w:val="3"/>
            <w:vAlign w:val="top"/>
          </w:tcPr>
          <w:p>
            <w:pPr>
              <w:pStyle w:val="6"/>
              <w:spacing w:before="39" w:line="216" w:lineRule="auto"/>
              <w:ind w:left="13"/>
            </w:pPr>
            <w:r>
              <w:rPr>
                <w:b/>
                <w:bCs/>
                <w:spacing w:val="-3"/>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6" w:line="167" w:lineRule="auto"/>
              <w:ind w:left="27"/>
            </w:pPr>
            <w:r>
              <w:rPr>
                <w:b/>
                <w:bCs/>
                <w:spacing w:val="-6"/>
              </w:rPr>
              <w:t>13.1</w:t>
            </w:r>
          </w:p>
        </w:tc>
        <w:tc>
          <w:tcPr>
            <w:tcW w:w="12305" w:type="dxa"/>
            <w:gridSpan w:val="3"/>
            <w:vAlign w:val="top"/>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pPr>
              <w:spacing w:line="417" w:lineRule="auto"/>
              <w:rPr>
                <w:rFonts w:ascii="Arial"/>
                <w:sz w:val="21"/>
              </w:rPr>
            </w:pPr>
          </w:p>
          <w:p>
            <w:pPr>
              <w:pStyle w:val="6"/>
              <w:spacing w:before="59" w:line="184" w:lineRule="auto"/>
              <w:ind w:left="24"/>
            </w:pPr>
            <w:r>
              <w:rPr>
                <w:spacing w:val="-3"/>
              </w:rPr>
              <w:t>13.1.1</w:t>
            </w:r>
          </w:p>
        </w:tc>
        <w:tc>
          <w:tcPr>
            <w:tcW w:w="3347" w:type="dxa"/>
            <w:vAlign w:val="top"/>
          </w:tcPr>
          <w:p>
            <w:pPr>
              <w:spacing w:line="273" w:lineRule="auto"/>
              <w:rPr>
                <w:rFonts w:ascii="Arial"/>
                <w:sz w:val="21"/>
              </w:rPr>
            </w:pPr>
          </w:p>
          <w:p>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pPr>
              <w:pStyle w:val="6"/>
              <w:spacing w:before="42" w:line="190" w:lineRule="auto"/>
              <w:ind w:left="54"/>
            </w:pPr>
            <w:r>
              <w:rPr>
                <w:spacing w:val="-1"/>
              </w:rPr>
              <w:t>式停车设备，须取得特种设备使用登记证</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pPr>
              <w:spacing w:line="458" w:lineRule="auto"/>
              <w:rPr>
                <w:rFonts w:ascii="Arial"/>
                <w:sz w:val="21"/>
              </w:rPr>
            </w:pPr>
          </w:p>
          <w:p>
            <w:pPr>
              <w:pStyle w:val="6"/>
              <w:spacing w:before="59" w:line="184" w:lineRule="auto"/>
              <w:ind w:left="24"/>
            </w:pPr>
            <w:r>
              <w:rPr>
                <w:spacing w:val="-3"/>
              </w:rPr>
              <w:t>13.1.2</w:t>
            </w:r>
          </w:p>
        </w:tc>
        <w:tc>
          <w:tcPr>
            <w:tcW w:w="3347" w:type="dxa"/>
            <w:vAlign w:val="top"/>
          </w:tcPr>
          <w:p>
            <w:pPr>
              <w:spacing w:line="293" w:lineRule="auto"/>
              <w:rPr>
                <w:rFonts w:ascii="Arial"/>
                <w:sz w:val="21"/>
              </w:rPr>
            </w:pPr>
          </w:p>
          <w:p>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pPr>
              <w:spacing w:line="274" w:lineRule="auto"/>
              <w:rPr>
                <w:rFonts w:ascii="Arial"/>
                <w:sz w:val="21"/>
              </w:rPr>
            </w:pPr>
          </w:p>
          <w:p>
            <w:pPr>
              <w:spacing w:line="275" w:lineRule="auto"/>
              <w:rPr>
                <w:rFonts w:ascii="Arial"/>
                <w:sz w:val="21"/>
              </w:rPr>
            </w:pPr>
          </w:p>
          <w:p>
            <w:pPr>
              <w:pStyle w:val="6"/>
              <w:spacing w:before="58" w:line="184" w:lineRule="auto"/>
              <w:ind w:left="24"/>
            </w:pPr>
            <w:r>
              <w:rPr>
                <w:spacing w:val="-3"/>
              </w:rPr>
              <w:t>13.1.3</w:t>
            </w:r>
          </w:p>
        </w:tc>
        <w:tc>
          <w:tcPr>
            <w:tcW w:w="3347" w:type="dxa"/>
            <w:vAlign w:val="top"/>
          </w:tcPr>
          <w:p>
            <w:pPr>
              <w:spacing w:line="413" w:lineRule="auto"/>
              <w:rPr>
                <w:rFonts w:ascii="Arial"/>
                <w:sz w:val="21"/>
              </w:rPr>
            </w:pPr>
          </w:p>
          <w:p>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pPr>
              <w:pStyle w:val="6"/>
              <w:spacing w:before="34" w:line="219" w:lineRule="auto"/>
              <w:ind w:left="54"/>
            </w:pPr>
            <w:r>
              <w:t>(270)在用起重机械至少每月进行1次日常维护保养和自行检查，并做记录。</w:t>
            </w:r>
          </w:p>
          <w:p>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pPr>
              <w:pStyle w:val="6"/>
              <w:spacing w:before="44" w:line="250" w:lineRule="exact"/>
              <w:ind w:left="54"/>
            </w:pPr>
            <w:r>
              <w:rPr>
                <w:position w:val="4"/>
              </w:rPr>
              <w:t>(272)起重设备声光报警正常，室内起重设备应标有运行通道。</w:t>
            </w:r>
          </w:p>
          <w:p>
            <w:pPr>
              <w:pStyle w:val="6"/>
              <w:spacing w:line="193" w:lineRule="auto"/>
              <w:ind w:left="54"/>
            </w:pPr>
            <w:r>
              <w:t>(273)废弃不用的起重机械应及时拆除</w:t>
            </w:r>
          </w:p>
        </w:tc>
        <w:tc>
          <w:tcPr>
            <w:tcW w:w="2253" w:type="dxa"/>
            <w:vAlign w:val="top"/>
          </w:tcPr>
          <w:p>
            <w:pPr>
              <w:rPr>
                <w:rFonts w:ascii="Arial"/>
                <w:sz w:val="21"/>
              </w:rPr>
            </w:pPr>
          </w:p>
        </w:tc>
      </w:tr>
    </w:tbl>
    <w:p>
      <w:pPr>
        <w:pStyle w:val="2"/>
        <w:spacing w:line="76" w:lineRule="exact"/>
        <w:rPr>
          <w:sz w:val="6"/>
        </w:rPr>
      </w:pPr>
    </w:p>
    <w:p>
      <w:pPr>
        <w:spacing w:line="76" w:lineRule="exact"/>
        <w:rPr>
          <w:sz w:val="6"/>
          <w:szCs w:val="6"/>
        </w:rPr>
        <w:sectPr>
          <w:footerReference r:id="rId23" w:type="default"/>
          <w:pgSz w:w="16840" w:h="11910"/>
          <w:pgMar w:top="1012" w:right="1925" w:bottom="1698" w:left="1854" w:header="0" w:footer="1559" w:gutter="0"/>
          <w:cols w:space="720" w:num="1"/>
        </w:sectPr>
      </w:pPr>
    </w:p>
    <w:p>
      <w:pPr>
        <w:spacing w:before="56"/>
      </w:pPr>
    </w:p>
    <w:p>
      <w:pPr>
        <w:spacing w:before="56"/>
      </w:pPr>
    </w:p>
    <w:p>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30" w:line="208" w:lineRule="auto"/>
              <w:ind w:left="57"/>
              <w:rPr>
                <w:sz w:val="19"/>
                <w:szCs w:val="19"/>
              </w:rPr>
            </w:pPr>
            <w:r>
              <w:rPr>
                <w:b/>
                <w:bCs/>
                <w:spacing w:val="-4"/>
                <w:sz w:val="19"/>
                <w:szCs w:val="19"/>
              </w:rPr>
              <w:t>序号</w:t>
            </w:r>
          </w:p>
        </w:tc>
        <w:tc>
          <w:tcPr>
            <w:tcW w:w="3348" w:type="dxa"/>
            <w:vAlign w:val="top"/>
          </w:tcPr>
          <w:p>
            <w:pPr>
              <w:pStyle w:val="6"/>
              <w:spacing w:before="29" w:line="209" w:lineRule="auto"/>
              <w:ind w:left="13"/>
              <w:rPr>
                <w:sz w:val="19"/>
                <w:szCs w:val="19"/>
              </w:rPr>
            </w:pPr>
            <w:r>
              <w:rPr>
                <w:b/>
                <w:bCs/>
                <w:spacing w:val="5"/>
                <w:sz w:val="19"/>
                <w:szCs w:val="19"/>
              </w:rPr>
              <w:t>检查项目</w:t>
            </w:r>
          </w:p>
        </w:tc>
        <w:tc>
          <w:tcPr>
            <w:tcW w:w="6735" w:type="dxa"/>
            <w:vAlign w:val="top"/>
          </w:tcPr>
          <w:p>
            <w:pPr>
              <w:pStyle w:val="6"/>
              <w:spacing w:before="29" w:line="209" w:lineRule="auto"/>
              <w:ind w:left="35"/>
              <w:rPr>
                <w:sz w:val="19"/>
                <w:szCs w:val="19"/>
              </w:rPr>
            </w:pPr>
            <w:r>
              <w:rPr>
                <w:b/>
                <w:bCs/>
                <w:spacing w:val="-4"/>
                <w:sz w:val="19"/>
                <w:szCs w:val="19"/>
              </w:rPr>
              <w:t>检查要点</w:t>
            </w:r>
          </w:p>
        </w:tc>
        <w:tc>
          <w:tcPr>
            <w:tcW w:w="2233" w:type="dxa"/>
            <w:vAlign w:val="top"/>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84" w:line="171" w:lineRule="auto"/>
              <w:ind w:left="57"/>
              <w:rPr>
                <w:sz w:val="19"/>
                <w:szCs w:val="19"/>
              </w:rPr>
            </w:pPr>
            <w:r>
              <w:rPr>
                <w:b/>
                <w:bCs/>
                <w:spacing w:val="-7"/>
                <w:sz w:val="19"/>
                <w:szCs w:val="19"/>
              </w:rPr>
              <w:t>13.2</w:t>
            </w:r>
          </w:p>
        </w:tc>
        <w:tc>
          <w:tcPr>
            <w:tcW w:w="12316" w:type="dxa"/>
            <w:gridSpan w:val="3"/>
            <w:vAlign w:val="top"/>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1" w:line="184" w:lineRule="auto"/>
              <w:ind w:left="55"/>
              <w:rPr>
                <w:sz w:val="19"/>
                <w:szCs w:val="19"/>
              </w:rPr>
            </w:pPr>
            <w:r>
              <w:rPr>
                <w:spacing w:val="-3"/>
                <w:sz w:val="19"/>
                <w:szCs w:val="19"/>
              </w:rPr>
              <w:t>13.2.1</w:t>
            </w:r>
          </w:p>
        </w:tc>
        <w:tc>
          <w:tcPr>
            <w:tcW w:w="334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pPr>
              <w:spacing w:line="305" w:lineRule="auto"/>
              <w:rPr>
                <w:rFonts w:ascii="Arial"/>
                <w:sz w:val="21"/>
              </w:rPr>
            </w:pPr>
          </w:p>
          <w:p>
            <w:pPr>
              <w:pStyle w:val="6"/>
              <w:spacing w:before="61" w:line="184" w:lineRule="auto"/>
              <w:ind w:left="55"/>
              <w:rPr>
                <w:sz w:val="19"/>
                <w:szCs w:val="19"/>
              </w:rPr>
            </w:pPr>
            <w:r>
              <w:rPr>
                <w:spacing w:val="-3"/>
                <w:sz w:val="19"/>
                <w:szCs w:val="19"/>
              </w:rPr>
              <w:t>13.2.2</w:t>
            </w:r>
          </w:p>
        </w:tc>
        <w:tc>
          <w:tcPr>
            <w:tcW w:w="3348" w:type="dxa"/>
            <w:vAlign w:val="top"/>
          </w:tcPr>
          <w:p>
            <w:pPr>
              <w:spacing w:line="257" w:lineRule="auto"/>
              <w:rPr>
                <w:rFonts w:ascii="Arial"/>
                <w:sz w:val="21"/>
              </w:rPr>
            </w:pPr>
          </w:p>
          <w:p>
            <w:pPr>
              <w:pStyle w:val="6"/>
              <w:spacing w:before="62" w:line="219" w:lineRule="auto"/>
              <w:ind w:left="11"/>
              <w:rPr>
                <w:sz w:val="19"/>
                <w:szCs w:val="19"/>
              </w:rPr>
            </w:pPr>
            <w:r>
              <w:rPr>
                <w:spacing w:val="-1"/>
                <w:sz w:val="19"/>
                <w:szCs w:val="19"/>
              </w:rPr>
              <w:t>压力容器定期检验</w:t>
            </w:r>
          </w:p>
        </w:tc>
        <w:tc>
          <w:tcPr>
            <w:tcW w:w="6735" w:type="dxa"/>
            <w:vAlign w:val="top"/>
          </w:tcPr>
          <w:p>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61" w:line="184" w:lineRule="auto"/>
              <w:ind w:left="55"/>
              <w:rPr>
                <w:sz w:val="19"/>
                <w:szCs w:val="19"/>
              </w:rPr>
            </w:pPr>
            <w:r>
              <w:rPr>
                <w:spacing w:val="-3"/>
                <w:sz w:val="19"/>
                <w:szCs w:val="19"/>
              </w:rPr>
              <w:t>13.2.3</w:t>
            </w:r>
          </w:p>
        </w:tc>
        <w:tc>
          <w:tcPr>
            <w:tcW w:w="334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2" w:line="219" w:lineRule="auto"/>
              <w:ind w:left="11"/>
              <w:rPr>
                <w:sz w:val="19"/>
                <w:szCs w:val="19"/>
              </w:rPr>
            </w:pPr>
            <w:r>
              <w:rPr>
                <w:spacing w:val="-1"/>
                <w:sz w:val="19"/>
                <w:szCs w:val="19"/>
              </w:rPr>
              <w:t>压力容器使用管理</w:t>
            </w:r>
          </w:p>
        </w:tc>
        <w:tc>
          <w:tcPr>
            <w:tcW w:w="6735" w:type="dxa"/>
            <w:vAlign w:val="top"/>
          </w:tcPr>
          <w:p>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pPr>
              <w:pStyle w:val="6"/>
              <w:spacing w:before="54" w:line="219" w:lineRule="auto"/>
              <w:ind w:left="133"/>
              <w:rPr>
                <w:sz w:val="19"/>
                <w:szCs w:val="19"/>
              </w:rPr>
            </w:pPr>
            <w:r>
              <w:rPr>
                <w:sz w:val="19"/>
                <w:szCs w:val="19"/>
              </w:rPr>
              <w:t>(279)实验室应经常巡回检查，发现异常及时处理，并做记录。</w:t>
            </w:r>
          </w:p>
          <w:p>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pPr>
              <w:pStyle w:val="6"/>
              <w:spacing w:before="242" w:line="184" w:lineRule="auto"/>
              <w:ind w:left="55"/>
              <w:rPr>
                <w:sz w:val="19"/>
                <w:szCs w:val="19"/>
              </w:rPr>
            </w:pPr>
            <w:r>
              <w:rPr>
                <w:spacing w:val="-3"/>
                <w:sz w:val="19"/>
                <w:szCs w:val="19"/>
              </w:rPr>
              <w:t>13.2.4</w:t>
            </w:r>
          </w:p>
        </w:tc>
        <w:tc>
          <w:tcPr>
            <w:tcW w:w="3348" w:type="dxa"/>
            <w:vAlign w:val="top"/>
          </w:tcPr>
          <w:p>
            <w:pPr>
              <w:pStyle w:val="6"/>
              <w:spacing w:before="194" w:line="219" w:lineRule="auto"/>
              <w:ind w:left="11"/>
              <w:rPr>
                <w:sz w:val="19"/>
                <w:szCs w:val="19"/>
              </w:rPr>
            </w:pPr>
            <w:r>
              <w:rPr>
                <w:spacing w:val="-1"/>
                <w:sz w:val="19"/>
                <w:szCs w:val="19"/>
              </w:rPr>
              <w:t>压力容器的使用年限及报废</w:t>
            </w:r>
          </w:p>
        </w:tc>
        <w:tc>
          <w:tcPr>
            <w:tcW w:w="6735" w:type="dxa"/>
            <w:vAlign w:val="top"/>
          </w:tcPr>
          <w:p>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pPr>
              <w:pStyle w:val="6"/>
              <w:spacing w:before="223" w:line="184" w:lineRule="auto"/>
              <w:ind w:left="55"/>
              <w:rPr>
                <w:sz w:val="19"/>
                <w:szCs w:val="19"/>
              </w:rPr>
            </w:pPr>
            <w:r>
              <w:rPr>
                <w:spacing w:val="-3"/>
                <w:sz w:val="19"/>
                <w:szCs w:val="19"/>
              </w:rPr>
              <w:t>13.3.1</w:t>
            </w:r>
          </w:p>
        </w:tc>
        <w:tc>
          <w:tcPr>
            <w:tcW w:w="3348" w:type="dxa"/>
            <w:vAlign w:val="top"/>
          </w:tcPr>
          <w:p>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pPr>
              <w:pStyle w:val="6"/>
              <w:spacing w:before="224" w:line="184" w:lineRule="auto"/>
              <w:ind w:left="55"/>
              <w:rPr>
                <w:sz w:val="19"/>
                <w:szCs w:val="19"/>
              </w:rPr>
            </w:pPr>
            <w:r>
              <w:rPr>
                <w:spacing w:val="-3"/>
                <w:sz w:val="19"/>
                <w:szCs w:val="19"/>
              </w:rPr>
              <w:t>13.3.2</w:t>
            </w:r>
          </w:p>
        </w:tc>
        <w:tc>
          <w:tcPr>
            <w:tcW w:w="3348" w:type="dxa"/>
            <w:vAlign w:val="top"/>
          </w:tcPr>
          <w:p>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pPr>
              <w:rPr>
                <w:rFonts w:ascii="Arial"/>
                <w:sz w:val="21"/>
              </w:rPr>
            </w:pPr>
          </w:p>
        </w:tc>
      </w:tr>
    </w:tbl>
    <w:p>
      <w:pPr>
        <w:pStyle w:val="2"/>
        <w:spacing w:line="206" w:lineRule="exact"/>
        <w:rPr>
          <w:sz w:val="17"/>
        </w:rPr>
      </w:pPr>
    </w:p>
    <w:p>
      <w:pPr>
        <w:spacing w:line="206" w:lineRule="exact"/>
        <w:rPr>
          <w:sz w:val="17"/>
          <w:szCs w:val="17"/>
        </w:rPr>
        <w:sectPr>
          <w:footerReference r:id="rId24" w:type="default"/>
          <w:pgSz w:w="16840" w:h="11910"/>
          <w:pgMar w:top="1012" w:right="1914" w:bottom="1538" w:left="1834" w:header="0" w:footer="1399" w:gutter="0"/>
          <w:cols w:space="720" w:num="1"/>
        </w:sectPr>
      </w:pPr>
    </w:p>
    <w:p>
      <w:pPr>
        <w:spacing w:before="6"/>
      </w:pPr>
    </w:p>
    <w:p>
      <w:pPr>
        <w:spacing w:before="6"/>
      </w:pPr>
    </w:p>
    <w:p>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pPr>
              <w:pStyle w:val="6"/>
              <w:spacing w:before="41" w:line="217" w:lineRule="auto"/>
              <w:ind w:left="37"/>
              <w:rPr>
                <w:sz w:val="19"/>
                <w:szCs w:val="19"/>
              </w:rPr>
            </w:pPr>
            <w:r>
              <w:rPr>
                <w:b/>
                <w:bCs/>
                <w:spacing w:val="-4"/>
                <w:sz w:val="19"/>
                <w:szCs w:val="19"/>
              </w:rPr>
              <w:t>序号</w:t>
            </w:r>
          </w:p>
        </w:tc>
        <w:tc>
          <w:tcPr>
            <w:tcW w:w="3377" w:type="dxa"/>
            <w:vAlign w:val="top"/>
          </w:tcPr>
          <w:p>
            <w:pPr>
              <w:pStyle w:val="6"/>
              <w:spacing w:before="39" w:line="219" w:lineRule="auto"/>
              <w:ind w:left="22"/>
              <w:rPr>
                <w:sz w:val="19"/>
                <w:szCs w:val="19"/>
              </w:rPr>
            </w:pPr>
            <w:r>
              <w:rPr>
                <w:b/>
                <w:bCs/>
                <w:spacing w:val="5"/>
                <w:sz w:val="19"/>
                <w:szCs w:val="19"/>
              </w:rPr>
              <w:t>检查项目</w:t>
            </w:r>
          </w:p>
        </w:tc>
        <w:tc>
          <w:tcPr>
            <w:tcW w:w="6735" w:type="dxa"/>
            <w:vAlign w:val="top"/>
          </w:tcPr>
          <w:p>
            <w:pPr>
              <w:pStyle w:val="6"/>
              <w:spacing w:before="39" w:line="219" w:lineRule="auto"/>
              <w:ind w:left="125"/>
              <w:rPr>
                <w:sz w:val="19"/>
                <w:szCs w:val="19"/>
              </w:rPr>
            </w:pPr>
            <w:r>
              <w:rPr>
                <w:b/>
                <w:bCs/>
                <w:spacing w:val="-4"/>
                <w:sz w:val="19"/>
                <w:szCs w:val="19"/>
              </w:rPr>
              <w:t>检查要点</w:t>
            </w:r>
          </w:p>
        </w:tc>
        <w:tc>
          <w:tcPr>
            <w:tcW w:w="2243" w:type="dxa"/>
            <w:vAlign w:val="top"/>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pPr>
              <w:pStyle w:val="6"/>
              <w:spacing w:before="86" w:line="159" w:lineRule="auto"/>
              <w:ind w:left="35"/>
              <w:rPr>
                <w:sz w:val="19"/>
                <w:szCs w:val="19"/>
              </w:rPr>
            </w:pPr>
            <w:r>
              <w:rPr>
                <w:spacing w:val="-3"/>
                <w:sz w:val="19"/>
                <w:szCs w:val="19"/>
              </w:rPr>
              <w:t>13.3.3</w:t>
            </w:r>
          </w:p>
        </w:tc>
        <w:tc>
          <w:tcPr>
            <w:tcW w:w="3377" w:type="dxa"/>
            <w:vAlign w:val="top"/>
          </w:tcPr>
          <w:p>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pPr>
              <w:pStyle w:val="6"/>
              <w:spacing w:before="37" w:line="206" w:lineRule="auto"/>
              <w:ind w:left="123"/>
              <w:rPr>
                <w:sz w:val="19"/>
                <w:szCs w:val="19"/>
              </w:rPr>
            </w:pPr>
            <w:r>
              <w:rPr>
                <w:spacing w:val="1"/>
                <w:sz w:val="19"/>
                <w:szCs w:val="19"/>
              </w:rPr>
              <w:t>(286)合格证在有效期内</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74" w:line="161" w:lineRule="auto"/>
              <w:ind w:left="37"/>
              <w:rPr>
                <w:sz w:val="19"/>
                <w:szCs w:val="19"/>
              </w:rPr>
            </w:pPr>
            <w:r>
              <w:rPr>
                <w:b/>
                <w:bCs/>
                <w:spacing w:val="-7"/>
                <w:sz w:val="19"/>
                <w:szCs w:val="19"/>
              </w:rPr>
              <w:t>13.4</w:t>
            </w:r>
          </w:p>
        </w:tc>
        <w:tc>
          <w:tcPr>
            <w:tcW w:w="12355" w:type="dxa"/>
            <w:gridSpan w:val="3"/>
            <w:vAlign w:val="top"/>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25" w:line="184" w:lineRule="auto"/>
              <w:ind w:left="35"/>
              <w:rPr>
                <w:sz w:val="19"/>
                <w:szCs w:val="19"/>
              </w:rPr>
            </w:pPr>
            <w:r>
              <w:rPr>
                <w:spacing w:val="-3"/>
                <w:sz w:val="19"/>
                <w:szCs w:val="19"/>
              </w:rPr>
              <w:t>13.4.1</w:t>
            </w:r>
          </w:p>
        </w:tc>
        <w:tc>
          <w:tcPr>
            <w:tcW w:w="3377" w:type="dxa"/>
            <w:vAlign w:val="top"/>
          </w:tcPr>
          <w:p>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pPr>
              <w:spacing w:line="283" w:lineRule="auto"/>
              <w:rPr>
                <w:rFonts w:ascii="Arial"/>
                <w:sz w:val="21"/>
              </w:rPr>
            </w:pPr>
          </w:p>
          <w:p>
            <w:pPr>
              <w:pStyle w:val="6"/>
              <w:spacing w:before="62" w:line="184" w:lineRule="auto"/>
              <w:ind w:left="35"/>
              <w:rPr>
                <w:sz w:val="19"/>
                <w:szCs w:val="19"/>
              </w:rPr>
            </w:pPr>
            <w:r>
              <w:rPr>
                <w:spacing w:val="-3"/>
                <w:sz w:val="19"/>
                <w:szCs w:val="19"/>
              </w:rPr>
              <w:t>13.4.2</w:t>
            </w:r>
          </w:p>
        </w:tc>
        <w:tc>
          <w:tcPr>
            <w:tcW w:w="3377" w:type="dxa"/>
            <w:vAlign w:val="top"/>
          </w:tcPr>
          <w:p>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pPr>
              <w:pStyle w:val="6"/>
              <w:spacing w:before="39" w:line="219" w:lineRule="auto"/>
              <w:ind w:left="123"/>
              <w:rPr>
                <w:sz w:val="19"/>
                <w:szCs w:val="19"/>
              </w:rPr>
            </w:pPr>
            <w:r>
              <w:rPr>
                <w:sz w:val="19"/>
                <w:szCs w:val="19"/>
              </w:rPr>
              <w:t>(288)标识至少包括：名称、使用人、日期等，并经常清理，</w:t>
            </w:r>
          </w:p>
          <w:p>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1" w:line="184" w:lineRule="auto"/>
              <w:ind w:left="35"/>
              <w:rPr>
                <w:sz w:val="19"/>
                <w:szCs w:val="19"/>
              </w:rPr>
            </w:pPr>
            <w:r>
              <w:rPr>
                <w:spacing w:val="-3"/>
                <w:sz w:val="19"/>
                <w:szCs w:val="19"/>
              </w:rPr>
              <w:t>13.4.3</w:t>
            </w:r>
          </w:p>
        </w:tc>
        <w:tc>
          <w:tcPr>
            <w:tcW w:w="3377" w:type="dxa"/>
            <w:vAlign w:val="top"/>
          </w:tcPr>
          <w:p>
            <w:pPr>
              <w:spacing w:line="332" w:lineRule="auto"/>
              <w:rPr>
                <w:rFonts w:ascii="Arial"/>
                <w:sz w:val="21"/>
              </w:rPr>
            </w:pPr>
          </w:p>
          <w:p>
            <w:pPr>
              <w:spacing w:line="332" w:lineRule="auto"/>
              <w:rPr>
                <w:rFonts w:ascii="Arial"/>
                <w:sz w:val="21"/>
              </w:rPr>
            </w:pPr>
          </w:p>
          <w:p>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1" w:line="184" w:lineRule="auto"/>
              <w:ind w:left="35"/>
              <w:rPr>
                <w:sz w:val="19"/>
                <w:szCs w:val="19"/>
              </w:rPr>
            </w:pPr>
            <w:r>
              <w:rPr>
                <w:spacing w:val="-3"/>
                <w:sz w:val="19"/>
                <w:szCs w:val="19"/>
              </w:rPr>
              <w:t>13.4.4</w:t>
            </w:r>
          </w:p>
        </w:tc>
        <w:tc>
          <w:tcPr>
            <w:tcW w:w="3377" w:type="dxa"/>
            <w:vAlign w:val="top"/>
          </w:tcPr>
          <w:p>
            <w:pPr>
              <w:spacing w:line="323" w:lineRule="auto"/>
              <w:rPr>
                <w:rFonts w:ascii="Arial"/>
                <w:sz w:val="21"/>
              </w:rPr>
            </w:pPr>
          </w:p>
          <w:p>
            <w:pPr>
              <w:spacing w:line="323" w:lineRule="auto"/>
              <w:rPr>
                <w:rFonts w:ascii="Arial"/>
                <w:sz w:val="21"/>
              </w:rPr>
            </w:pPr>
          </w:p>
          <w:p>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pPr>
              <w:pStyle w:val="6"/>
              <w:spacing w:before="57" w:line="219" w:lineRule="auto"/>
              <w:ind w:left="123"/>
              <w:rPr>
                <w:sz w:val="19"/>
                <w:szCs w:val="19"/>
              </w:rPr>
            </w:pPr>
            <w:r>
              <w:rPr>
                <w:sz w:val="19"/>
                <w:szCs w:val="19"/>
              </w:rPr>
              <w:t>(296)不得使用塑料筐等易燃容器盛放实验物品在烘箱等加热设备内烘烤。</w:t>
            </w:r>
          </w:p>
          <w:p>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pPr>
              <w:spacing w:line="419" w:lineRule="auto"/>
              <w:rPr>
                <w:rFonts w:ascii="Arial"/>
                <w:sz w:val="21"/>
              </w:rPr>
            </w:pPr>
          </w:p>
          <w:p>
            <w:pPr>
              <w:pStyle w:val="6"/>
              <w:spacing w:before="62" w:line="184" w:lineRule="auto"/>
              <w:ind w:left="35"/>
              <w:rPr>
                <w:sz w:val="19"/>
                <w:szCs w:val="19"/>
              </w:rPr>
            </w:pPr>
            <w:r>
              <w:rPr>
                <w:spacing w:val="-3"/>
                <w:sz w:val="19"/>
                <w:szCs w:val="19"/>
              </w:rPr>
              <w:t>13.4.5</w:t>
            </w:r>
          </w:p>
        </w:tc>
        <w:tc>
          <w:tcPr>
            <w:tcW w:w="3377" w:type="dxa"/>
            <w:vAlign w:val="top"/>
          </w:tcPr>
          <w:p>
            <w:pPr>
              <w:spacing w:line="281" w:lineRule="auto"/>
              <w:rPr>
                <w:rFonts w:ascii="Arial"/>
                <w:sz w:val="21"/>
              </w:rPr>
            </w:pPr>
          </w:p>
          <w:p>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pPr>
              <w:rPr>
                <w:rFonts w:ascii="Arial"/>
                <w:sz w:val="21"/>
              </w:rPr>
            </w:pPr>
          </w:p>
        </w:tc>
      </w:tr>
    </w:tbl>
    <w:p>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IzNGM5ZGZhM2FkYTI0OTE4ZjBjYjZkNTJjMTQ0OWQifQ=="/>
  </w:docVars>
  <w:rsids>
    <w:rsidRoot w:val="00000000"/>
    <w:rsid w:val="28275AF0"/>
    <w:rsid w:val="62ED2D09"/>
    <w:rsid w:val="650B5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Administrator</dc:creator>
  <cp:lastModifiedBy>H@ng</cp:lastModifiedBy>
  <dcterms:modified xsi:type="dcterms:W3CDTF">2024-05-08T02:31:18Z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2052-12.1.0.16729</vt:lpwstr>
  </property>
  <property fmtid="{D5CDD505-2E9C-101B-9397-08002B2CF9AE}" pid="6" name="ICV">
    <vt:lpwstr>3BAE17F3112443489BFFF71D3EF478ED_13</vt:lpwstr>
  </property>
</Properties>
</file>